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C55B" w14:textId="77777777" w:rsidR="009F501A" w:rsidRDefault="009C1BE6" w:rsidP="009C1BE6">
      <w:bookmarkStart w:id="0" w:name="_GoBack"/>
      <w:bookmarkEnd w:id="0"/>
      <w:r>
        <w:rPr>
          <w:noProof/>
        </w:rPr>
        <w:tab/>
      </w:r>
      <w:r>
        <w:rPr>
          <w:noProof/>
        </w:rPr>
        <w:tab/>
      </w:r>
      <w:r>
        <w:rPr>
          <w:noProof/>
        </w:rPr>
        <w:tab/>
      </w:r>
      <w:r w:rsidR="00657C40">
        <w:rPr>
          <w:noProof/>
        </w:rPr>
        <w:t xml:space="preserve">         </w:t>
      </w:r>
      <w:r>
        <w:rPr>
          <w:noProof/>
        </w:rPr>
        <w:tab/>
      </w:r>
      <w:r w:rsidR="00906658">
        <w:rPr>
          <w:noProof/>
        </w:rPr>
        <w:t xml:space="preserve"> </w:t>
      </w:r>
    </w:p>
    <w:p w14:paraId="3083F480" w14:textId="02206E0A" w:rsidR="00E93543" w:rsidRPr="00C248A8" w:rsidRDefault="000F0883" w:rsidP="00E93543">
      <w:pPr>
        <w:jc w:val="center"/>
        <w:rPr>
          <w:rFonts w:ascii="Times New Roman" w:hAnsi="Times New Roman" w:cs="Times New Roman"/>
          <w:b/>
          <w:bCs/>
          <w:sz w:val="28"/>
          <w:szCs w:val="28"/>
        </w:rPr>
      </w:pPr>
      <w:r>
        <w:rPr>
          <w:rFonts w:ascii="Times New Roman" w:hAnsi="Times New Roman" w:cs="Times New Roman"/>
          <w:b/>
          <w:bCs/>
          <w:sz w:val="28"/>
          <w:szCs w:val="28"/>
        </w:rPr>
        <w:t>PERMANENT</w:t>
      </w:r>
      <w:r w:rsidR="00E3378B">
        <w:rPr>
          <w:rFonts w:ascii="Times New Roman" w:hAnsi="Times New Roman" w:cs="Times New Roman"/>
          <w:b/>
          <w:bCs/>
          <w:sz w:val="28"/>
          <w:szCs w:val="28"/>
        </w:rPr>
        <w:t xml:space="preserve"> </w:t>
      </w:r>
      <w:r w:rsidR="00E93543" w:rsidRPr="00C248A8">
        <w:rPr>
          <w:rFonts w:ascii="Times New Roman" w:hAnsi="Times New Roman" w:cs="Times New Roman"/>
          <w:b/>
          <w:bCs/>
          <w:sz w:val="28"/>
          <w:szCs w:val="28"/>
        </w:rPr>
        <w:t>OUTREACH NOTICE</w:t>
      </w:r>
    </w:p>
    <w:p w14:paraId="51478E11" w14:textId="77777777" w:rsidR="00E93543" w:rsidRPr="00C248A8" w:rsidRDefault="00E93543" w:rsidP="00E93543">
      <w:pPr>
        <w:jc w:val="center"/>
        <w:rPr>
          <w:rFonts w:ascii="Times New Roman" w:hAnsi="Times New Roman" w:cs="Times New Roman"/>
          <w:b/>
          <w:bCs/>
        </w:rPr>
      </w:pPr>
      <w:r w:rsidRPr="00C248A8">
        <w:rPr>
          <w:rFonts w:ascii="Times New Roman" w:hAnsi="Times New Roman" w:cs="Times New Roman"/>
          <w:b/>
          <w:bCs/>
        </w:rPr>
        <w:t>Northern Region – Beave</w:t>
      </w:r>
      <w:r w:rsidR="00E3728C">
        <w:rPr>
          <w:rFonts w:ascii="Times New Roman" w:hAnsi="Times New Roman" w:cs="Times New Roman"/>
          <w:b/>
          <w:bCs/>
        </w:rPr>
        <w:t>rhead-</w:t>
      </w:r>
      <w:proofErr w:type="spellStart"/>
      <w:r w:rsidR="00E3728C">
        <w:rPr>
          <w:rFonts w:ascii="Times New Roman" w:hAnsi="Times New Roman" w:cs="Times New Roman"/>
          <w:b/>
          <w:bCs/>
        </w:rPr>
        <w:t>Deerlodge</w:t>
      </w:r>
      <w:proofErr w:type="spellEnd"/>
      <w:r w:rsidR="00E3728C">
        <w:rPr>
          <w:rFonts w:ascii="Times New Roman" w:hAnsi="Times New Roman" w:cs="Times New Roman"/>
          <w:b/>
          <w:bCs/>
        </w:rPr>
        <w:t xml:space="preserve"> National Forest</w:t>
      </w:r>
    </w:p>
    <w:p w14:paraId="41220B86" w14:textId="77777777" w:rsidR="009F501A" w:rsidRPr="00C248A8" w:rsidRDefault="009F501A" w:rsidP="009F501A">
      <w:pPr>
        <w:pStyle w:val="Heading1"/>
        <w:rPr>
          <w:rFonts w:ascii="Times New Roman" w:hAnsi="Times New Roman" w:cs="Times New Roman"/>
          <w:sz w:val="20"/>
          <w:szCs w:val="20"/>
        </w:rPr>
      </w:pPr>
    </w:p>
    <w:tbl>
      <w:tblPr>
        <w:tblW w:w="0" w:type="auto"/>
        <w:tblInd w:w="288" w:type="dxa"/>
        <w:tblLook w:val="0000" w:firstRow="0" w:lastRow="0" w:firstColumn="0" w:lastColumn="0" w:noHBand="0" w:noVBand="0"/>
      </w:tblPr>
      <w:tblGrid>
        <w:gridCol w:w="3284"/>
        <w:gridCol w:w="5788"/>
      </w:tblGrid>
      <w:tr w:rsidR="009F501A" w:rsidRPr="00C248A8" w14:paraId="3ABB21A7" w14:textId="77777777" w:rsidTr="00E93543">
        <w:tc>
          <w:tcPr>
            <w:tcW w:w="3348" w:type="dxa"/>
          </w:tcPr>
          <w:p w14:paraId="5220FC5B" w14:textId="77777777" w:rsidR="009F501A" w:rsidRPr="00C248A8" w:rsidRDefault="003B6C71" w:rsidP="003B6C71">
            <w:pPr>
              <w:widowControl/>
              <w:rPr>
                <w:rFonts w:ascii="Times New Roman" w:hAnsi="Times New Roman" w:cs="Times New Roman"/>
              </w:rPr>
            </w:pPr>
            <w:r w:rsidRPr="00C248A8">
              <w:rPr>
                <w:rFonts w:ascii="Times New Roman" w:hAnsi="Times New Roman" w:cs="Times New Roman"/>
                <w:b/>
                <w:bCs/>
              </w:rPr>
              <w:t xml:space="preserve">      </w:t>
            </w:r>
            <w:r w:rsidR="009F501A" w:rsidRPr="00C248A8">
              <w:rPr>
                <w:rFonts w:ascii="Times New Roman" w:hAnsi="Times New Roman" w:cs="Times New Roman"/>
                <w:b/>
                <w:bCs/>
              </w:rPr>
              <w:t>Title, GS-Series-Grade:</w:t>
            </w:r>
          </w:p>
        </w:tc>
        <w:tc>
          <w:tcPr>
            <w:tcW w:w="5922" w:type="dxa"/>
            <w:shd w:val="clear" w:color="auto" w:fill="C4BC96" w:themeFill="background2" w:themeFillShade="BF"/>
          </w:tcPr>
          <w:p w14:paraId="567DFF61" w14:textId="09B6D990" w:rsidR="009F501A" w:rsidRPr="00C248A8" w:rsidRDefault="003B092E" w:rsidP="00896E5D">
            <w:pPr>
              <w:pStyle w:val="Cell"/>
              <w:widowControl/>
              <w:rPr>
                <w:rFonts w:ascii="Times New Roman" w:hAnsi="Times New Roman" w:cs="Times New Roman"/>
              </w:rPr>
            </w:pPr>
            <w:r>
              <w:rPr>
                <w:rFonts w:ascii="Times New Roman" w:hAnsi="Times New Roman" w:cs="Times New Roman"/>
              </w:rPr>
              <w:t>Timber Resource Specialist</w:t>
            </w:r>
            <w:r w:rsidR="00896E5D">
              <w:rPr>
                <w:rFonts w:ascii="Times New Roman" w:hAnsi="Times New Roman" w:cs="Times New Roman"/>
              </w:rPr>
              <w:t xml:space="preserve">, </w:t>
            </w:r>
            <w:r w:rsidR="009F501A" w:rsidRPr="00C248A8">
              <w:rPr>
                <w:rFonts w:ascii="Times New Roman" w:hAnsi="Times New Roman" w:cs="Times New Roman"/>
              </w:rPr>
              <w:t>GS</w:t>
            </w:r>
            <w:r w:rsidR="00C31F9A">
              <w:rPr>
                <w:rFonts w:ascii="Times New Roman" w:hAnsi="Times New Roman" w:cs="Times New Roman"/>
              </w:rPr>
              <w:t>-</w:t>
            </w:r>
            <w:r>
              <w:rPr>
                <w:rFonts w:ascii="Times New Roman" w:hAnsi="Times New Roman" w:cs="Times New Roman"/>
              </w:rPr>
              <w:t>1101-09</w:t>
            </w:r>
            <w:r w:rsidR="00931B2E">
              <w:rPr>
                <w:rFonts w:ascii="Times New Roman" w:hAnsi="Times New Roman" w:cs="Times New Roman"/>
              </w:rPr>
              <w:t>/11</w:t>
            </w:r>
          </w:p>
        </w:tc>
      </w:tr>
      <w:tr w:rsidR="009F501A" w:rsidRPr="00C248A8" w14:paraId="48C3449C" w14:textId="77777777" w:rsidTr="00E93543">
        <w:tc>
          <w:tcPr>
            <w:tcW w:w="3348" w:type="dxa"/>
          </w:tcPr>
          <w:p w14:paraId="3806CF59" w14:textId="77777777" w:rsidR="009F501A" w:rsidRPr="00C248A8" w:rsidRDefault="009F501A" w:rsidP="00045D75">
            <w:pPr>
              <w:widowControl/>
              <w:jc w:val="right"/>
              <w:rPr>
                <w:rFonts w:ascii="Times New Roman" w:hAnsi="Times New Roman" w:cs="Times New Roman"/>
              </w:rPr>
            </w:pPr>
            <w:r w:rsidRPr="00C248A8">
              <w:rPr>
                <w:rFonts w:ascii="Times New Roman" w:hAnsi="Times New Roman" w:cs="Times New Roman"/>
                <w:b/>
                <w:bCs/>
              </w:rPr>
              <w:t>Duty Station:</w:t>
            </w:r>
          </w:p>
        </w:tc>
        <w:tc>
          <w:tcPr>
            <w:tcW w:w="5922" w:type="dxa"/>
            <w:shd w:val="clear" w:color="auto" w:fill="C4BC96" w:themeFill="background2" w:themeFillShade="BF"/>
          </w:tcPr>
          <w:p w14:paraId="784D4E56" w14:textId="2568FF6F" w:rsidR="009F501A" w:rsidRPr="00DC339F" w:rsidRDefault="00600C56" w:rsidP="00AD6BF9">
            <w:pPr>
              <w:widowControl/>
              <w:rPr>
                <w:rFonts w:ascii="Times New Roman" w:hAnsi="Times New Roman" w:cs="Times New Roman"/>
              </w:rPr>
            </w:pPr>
            <w:r>
              <w:rPr>
                <w:rFonts w:ascii="Times New Roman" w:hAnsi="Times New Roman" w:cs="Times New Roman"/>
              </w:rPr>
              <w:t>Butte MT, Dillon MT, Helena</w:t>
            </w:r>
            <w:r w:rsidR="00931B2E">
              <w:rPr>
                <w:rFonts w:ascii="Times New Roman" w:hAnsi="Times New Roman" w:cs="Times New Roman"/>
              </w:rPr>
              <w:t xml:space="preserve"> </w:t>
            </w:r>
            <w:r>
              <w:rPr>
                <w:rFonts w:ascii="Times New Roman" w:hAnsi="Times New Roman" w:cs="Times New Roman"/>
              </w:rPr>
              <w:t>MT</w:t>
            </w:r>
          </w:p>
        </w:tc>
      </w:tr>
      <w:tr w:rsidR="009F501A" w:rsidRPr="00C248A8" w14:paraId="3948CC9B" w14:textId="77777777" w:rsidTr="00E93543">
        <w:tc>
          <w:tcPr>
            <w:tcW w:w="3348" w:type="dxa"/>
          </w:tcPr>
          <w:p w14:paraId="062BE8D2" w14:textId="77777777" w:rsidR="009F501A" w:rsidRDefault="00C248A8" w:rsidP="00045D75">
            <w:pPr>
              <w:widowControl/>
              <w:jc w:val="right"/>
              <w:rPr>
                <w:rFonts w:ascii="Times New Roman" w:hAnsi="Times New Roman" w:cs="Times New Roman"/>
                <w:b/>
                <w:bCs/>
              </w:rPr>
            </w:pPr>
            <w:r>
              <w:rPr>
                <w:rFonts w:ascii="Times New Roman" w:hAnsi="Times New Roman" w:cs="Times New Roman"/>
                <w:b/>
                <w:bCs/>
              </w:rPr>
              <w:t>Respond by</w:t>
            </w:r>
            <w:r w:rsidR="009F501A" w:rsidRPr="00C248A8">
              <w:rPr>
                <w:rFonts w:ascii="Times New Roman" w:hAnsi="Times New Roman" w:cs="Times New Roman"/>
                <w:b/>
                <w:bCs/>
              </w:rPr>
              <w:t>:</w:t>
            </w:r>
          </w:p>
          <w:p w14:paraId="5D8F7317" w14:textId="24B33426" w:rsidR="0094487F" w:rsidRPr="00C248A8" w:rsidRDefault="0094487F" w:rsidP="00045D75">
            <w:pPr>
              <w:widowControl/>
              <w:jc w:val="right"/>
              <w:rPr>
                <w:rFonts w:ascii="Times New Roman" w:hAnsi="Times New Roman" w:cs="Times New Roman"/>
              </w:rPr>
            </w:pPr>
          </w:p>
        </w:tc>
        <w:tc>
          <w:tcPr>
            <w:tcW w:w="5922" w:type="dxa"/>
            <w:shd w:val="clear" w:color="auto" w:fill="C4BC96" w:themeFill="background2" w:themeFillShade="BF"/>
          </w:tcPr>
          <w:p w14:paraId="633F1909" w14:textId="2D8C4B0E" w:rsidR="009F501A" w:rsidRDefault="00600C56" w:rsidP="00CB7ADD">
            <w:pPr>
              <w:widowControl/>
              <w:rPr>
                <w:rFonts w:ascii="Times New Roman" w:hAnsi="Times New Roman" w:cs="Times New Roman"/>
                <w:color w:val="auto"/>
              </w:rPr>
            </w:pPr>
            <w:r>
              <w:rPr>
                <w:rFonts w:ascii="Times New Roman" w:hAnsi="Times New Roman" w:cs="Times New Roman"/>
                <w:color w:val="auto"/>
              </w:rPr>
              <w:t>September 25th</w:t>
            </w:r>
            <w:r w:rsidR="00FE5403">
              <w:rPr>
                <w:rFonts w:ascii="Times New Roman" w:hAnsi="Times New Roman" w:cs="Times New Roman"/>
                <w:color w:val="auto"/>
              </w:rPr>
              <w:t>, 202</w:t>
            </w:r>
            <w:r w:rsidR="00931B2E">
              <w:rPr>
                <w:rFonts w:ascii="Times New Roman" w:hAnsi="Times New Roman" w:cs="Times New Roman"/>
                <w:color w:val="auto"/>
              </w:rPr>
              <w:t>3</w:t>
            </w:r>
          </w:p>
          <w:p w14:paraId="06B06CC1" w14:textId="6AFCEF4F" w:rsidR="0094487F" w:rsidRPr="00C248A8" w:rsidRDefault="0094487F" w:rsidP="00CB7ADD">
            <w:pPr>
              <w:widowControl/>
              <w:rPr>
                <w:rFonts w:ascii="Times New Roman" w:hAnsi="Times New Roman" w:cs="Times New Roman"/>
              </w:rPr>
            </w:pPr>
          </w:p>
        </w:tc>
      </w:tr>
    </w:tbl>
    <w:p w14:paraId="38DE1B65" w14:textId="77777777" w:rsidR="009F501A" w:rsidRPr="00C248A8" w:rsidRDefault="009F501A" w:rsidP="009F501A">
      <w:pPr>
        <w:widowControl/>
        <w:jc w:val="center"/>
        <w:rPr>
          <w:rFonts w:ascii="Times New Roman" w:hAnsi="Times New Roman" w:cs="Times New Roman"/>
        </w:rPr>
      </w:pPr>
    </w:p>
    <w:p w14:paraId="3BCDB74D" w14:textId="77777777" w:rsidR="00731604" w:rsidRDefault="00731604" w:rsidP="004F0BC9">
      <w:pPr>
        <w:rPr>
          <w:b/>
          <w:i/>
        </w:rPr>
      </w:pPr>
    </w:p>
    <w:p w14:paraId="2740D737" w14:textId="41CC373D" w:rsidR="00677D6F" w:rsidRDefault="004F0BC9" w:rsidP="004F0BC9">
      <w:pPr>
        <w:rPr>
          <w:rFonts w:ascii="Times New Roman" w:hAnsi="Times New Roman" w:cs="Times New Roman"/>
          <w:b/>
          <w:i/>
        </w:rPr>
      </w:pPr>
      <w:r w:rsidRPr="00896E5D">
        <w:rPr>
          <w:rFonts w:ascii="Times New Roman" w:hAnsi="Times New Roman" w:cs="Times New Roman"/>
          <w:b/>
          <w:i/>
        </w:rPr>
        <w:t>We</w:t>
      </w:r>
      <w:r w:rsidR="006A4890">
        <w:rPr>
          <w:rFonts w:ascii="Times New Roman" w:hAnsi="Times New Roman" w:cs="Times New Roman"/>
          <w:b/>
          <w:i/>
        </w:rPr>
        <w:t xml:space="preserve"> are</w:t>
      </w:r>
      <w:r w:rsidRPr="00896E5D">
        <w:rPr>
          <w:rFonts w:ascii="Times New Roman" w:hAnsi="Times New Roman" w:cs="Times New Roman"/>
          <w:b/>
          <w:i/>
        </w:rPr>
        <w:t xml:space="preserve"> seeking to fill</w:t>
      </w:r>
      <w:r w:rsidR="00376323" w:rsidRPr="00896E5D">
        <w:rPr>
          <w:rFonts w:ascii="Times New Roman" w:hAnsi="Times New Roman" w:cs="Times New Roman"/>
          <w:b/>
          <w:i/>
        </w:rPr>
        <w:t xml:space="preserve"> a</w:t>
      </w:r>
      <w:r w:rsidR="0071340F">
        <w:rPr>
          <w:rFonts w:ascii="Times New Roman" w:hAnsi="Times New Roman" w:cs="Times New Roman"/>
          <w:b/>
          <w:i/>
        </w:rPr>
        <w:t xml:space="preserve"> </w:t>
      </w:r>
      <w:r w:rsidR="000F0883">
        <w:rPr>
          <w:rFonts w:ascii="Times New Roman" w:hAnsi="Times New Roman" w:cs="Times New Roman"/>
          <w:b/>
          <w:i/>
        </w:rPr>
        <w:t>permanent fulltime</w:t>
      </w:r>
      <w:r w:rsidR="003B092E">
        <w:rPr>
          <w:rFonts w:ascii="Times New Roman" w:hAnsi="Times New Roman" w:cs="Times New Roman"/>
          <w:b/>
          <w:i/>
        </w:rPr>
        <w:t xml:space="preserve"> Resource Specialist</w:t>
      </w:r>
      <w:r w:rsidR="007C3DDA">
        <w:rPr>
          <w:rFonts w:ascii="Times New Roman" w:hAnsi="Times New Roman" w:cs="Times New Roman"/>
          <w:b/>
          <w:i/>
        </w:rPr>
        <w:t xml:space="preserve"> </w:t>
      </w:r>
      <w:r w:rsidR="00731604" w:rsidRPr="00896E5D">
        <w:rPr>
          <w:rFonts w:ascii="Times New Roman" w:hAnsi="Times New Roman" w:cs="Times New Roman"/>
          <w:b/>
          <w:i/>
        </w:rPr>
        <w:t>on the Beaverhead-</w:t>
      </w:r>
      <w:proofErr w:type="spellStart"/>
      <w:r w:rsidR="00731604" w:rsidRPr="00896E5D">
        <w:rPr>
          <w:rFonts w:ascii="Times New Roman" w:hAnsi="Times New Roman" w:cs="Times New Roman"/>
          <w:b/>
          <w:i/>
        </w:rPr>
        <w:t>Deerlodge</w:t>
      </w:r>
      <w:proofErr w:type="spellEnd"/>
      <w:r w:rsidR="00731604" w:rsidRPr="00896E5D">
        <w:rPr>
          <w:rFonts w:ascii="Times New Roman" w:hAnsi="Times New Roman" w:cs="Times New Roman"/>
          <w:b/>
          <w:i/>
        </w:rPr>
        <w:t xml:space="preserve"> National Fores</w:t>
      </w:r>
      <w:r w:rsidR="006A4890">
        <w:rPr>
          <w:rFonts w:ascii="Times New Roman" w:hAnsi="Times New Roman" w:cs="Times New Roman"/>
          <w:b/>
          <w:i/>
        </w:rPr>
        <w:t>t.</w:t>
      </w:r>
      <w:r w:rsidR="00211DA2">
        <w:rPr>
          <w:rFonts w:ascii="Times New Roman" w:hAnsi="Times New Roman" w:cs="Times New Roman"/>
          <w:b/>
          <w:i/>
        </w:rPr>
        <w:t xml:space="preserve">  </w:t>
      </w:r>
      <w:r w:rsidR="00677D6F">
        <w:rPr>
          <w:rFonts w:ascii="Times New Roman" w:hAnsi="Times New Roman" w:cs="Times New Roman"/>
          <w:b/>
          <w:i/>
        </w:rPr>
        <w:t xml:space="preserve">If interested, please complete, and return the Outreach Response Form along with a resume to Russell Walker, </w:t>
      </w:r>
      <w:hyperlink r:id="rId8" w:history="1">
        <w:r w:rsidR="00677D6F" w:rsidRPr="00A17851">
          <w:rPr>
            <w:rStyle w:val="Hyperlink"/>
            <w:rFonts w:ascii="Times New Roman" w:hAnsi="Times New Roman" w:cs="Times New Roman"/>
            <w:b/>
            <w:i/>
          </w:rPr>
          <w:t>Russell.walker@usda.gov</w:t>
        </w:r>
      </w:hyperlink>
      <w:r w:rsidR="00677D6F">
        <w:rPr>
          <w:rFonts w:ascii="Times New Roman" w:hAnsi="Times New Roman" w:cs="Times New Roman"/>
          <w:b/>
          <w:i/>
        </w:rPr>
        <w:t xml:space="preserve">. </w:t>
      </w:r>
      <w:r w:rsidR="00600C56">
        <w:rPr>
          <w:rFonts w:ascii="Times New Roman" w:hAnsi="Times New Roman" w:cs="Times New Roman"/>
          <w:b/>
          <w:i/>
        </w:rPr>
        <w:t xml:space="preserve">and Anton Brennick, </w:t>
      </w:r>
      <w:hyperlink r:id="rId9" w:history="1">
        <w:r w:rsidR="00600C56" w:rsidRPr="00447E3B">
          <w:rPr>
            <w:rStyle w:val="Hyperlink"/>
            <w:rFonts w:ascii="Times New Roman" w:hAnsi="Times New Roman" w:cs="Times New Roman"/>
            <w:b/>
            <w:i/>
          </w:rPr>
          <w:t>anton.brennick@usda.gov</w:t>
        </w:r>
      </w:hyperlink>
      <w:r w:rsidR="00600C56">
        <w:rPr>
          <w:rFonts w:ascii="Times New Roman" w:hAnsi="Times New Roman" w:cs="Times New Roman"/>
          <w:b/>
          <w:i/>
        </w:rPr>
        <w:t xml:space="preserve"> </w:t>
      </w:r>
      <w:r w:rsidR="00677D6F">
        <w:rPr>
          <w:rFonts w:ascii="Times New Roman" w:hAnsi="Times New Roman" w:cs="Times New Roman"/>
          <w:b/>
          <w:i/>
        </w:rPr>
        <w:t xml:space="preserve">by </w:t>
      </w:r>
      <w:r w:rsidR="00600C56">
        <w:rPr>
          <w:rFonts w:ascii="Times New Roman" w:hAnsi="Times New Roman" w:cs="Times New Roman"/>
          <w:b/>
          <w:i/>
        </w:rPr>
        <w:t>September 25</w:t>
      </w:r>
      <w:r w:rsidR="00600C56" w:rsidRPr="00600C56">
        <w:rPr>
          <w:rFonts w:ascii="Times New Roman" w:hAnsi="Times New Roman" w:cs="Times New Roman"/>
          <w:b/>
          <w:i/>
          <w:vertAlign w:val="superscript"/>
        </w:rPr>
        <w:t>th</w:t>
      </w:r>
      <w:r w:rsidR="00600C56">
        <w:rPr>
          <w:rFonts w:ascii="Times New Roman" w:hAnsi="Times New Roman" w:cs="Times New Roman"/>
          <w:b/>
          <w:i/>
        </w:rPr>
        <w:t>,</w:t>
      </w:r>
      <w:r w:rsidR="00EC78F8">
        <w:rPr>
          <w:rFonts w:ascii="Times New Roman" w:hAnsi="Times New Roman" w:cs="Times New Roman"/>
          <w:b/>
          <w:i/>
          <w:vertAlign w:val="superscript"/>
        </w:rPr>
        <w:t xml:space="preserve"> </w:t>
      </w:r>
      <w:r w:rsidR="00677D6F">
        <w:rPr>
          <w:rFonts w:ascii="Times New Roman" w:hAnsi="Times New Roman" w:cs="Times New Roman"/>
          <w:b/>
          <w:i/>
        </w:rPr>
        <w:t>202</w:t>
      </w:r>
      <w:r w:rsidR="00931B2E">
        <w:rPr>
          <w:rFonts w:ascii="Times New Roman" w:hAnsi="Times New Roman" w:cs="Times New Roman"/>
          <w:b/>
          <w:i/>
        </w:rPr>
        <w:t>3</w:t>
      </w:r>
      <w:r w:rsidR="00677D6F">
        <w:rPr>
          <w:rFonts w:ascii="Times New Roman" w:hAnsi="Times New Roman" w:cs="Times New Roman"/>
          <w:b/>
          <w:i/>
        </w:rPr>
        <w:t xml:space="preserve">. </w:t>
      </w:r>
    </w:p>
    <w:p w14:paraId="2C68E7D0" w14:textId="77777777" w:rsidR="00677D6F" w:rsidRDefault="00677D6F" w:rsidP="004F0BC9">
      <w:pPr>
        <w:rPr>
          <w:rFonts w:ascii="Times New Roman" w:hAnsi="Times New Roman" w:cs="Times New Roman"/>
          <w:b/>
          <w:i/>
        </w:rPr>
      </w:pPr>
    </w:p>
    <w:p w14:paraId="37AFEF31" w14:textId="606771F6" w:rsidR="00DC339F" w:rsidRDefault="007B4708" w:rsidP="004F0BC9">
      <w:r w:rsidRPr="00896E5D">
        <w:rPr>
          <w:rFonts w:ascii="Times New Roman" w:hAnsi="Times New Roman" w:cs="Times New Roman"/>
        </w:rPr>
        <w:t xml:space="preserve">This </w:t>
      </w:r>
      <w:r w:rsidRPr="00CB7ADD">
        <w:rPr>
          <w:rFonts w:ascii="Times New Roman" w:hAnsi="Times New Roman" w:cs="Times New Roman"/>
          <w:color w:val="auto"/>
        </w:rPr>
        <w:t>position</w:t>
      </w:r>
      <w:r>
        <w:t xml:space="preserve"> </w:t>
      </w:r>
      <w:r w:rsidR="007C3DDA">
        <w:t xml:space="preserve">will function as the </w:t>
      </w:r>
      <w:r w:rsidR="003B092E">
        <w:t>Resource Specialist for the Beaverhead-</w:t>
      </w:r>
      <w:proofErr w:type="spellStart"/>
      <w:r w:rsidR="003B092E">
        <w:t>Deerlodge</w:t>
      </w:r>
      <w:proofErr w:type="spellEnd"/>
      <w:r w:rsidR="003B092E">
        <w:t xml:space="preserve"> National Forest,</w:t>
      </w:r>
      <w:r w:rsidR="007C3DDA">
        <w:t xml:space="preserve"> </w:t>
      </w:r>
      <w:r w:rsidR="003B092E">
        <w:t xml:space="preserve">while supporting the combined resource support effort in the R-1 Eastern POD. </w:t>
      </w:r>
      <w:r w:rsidR="007C3DDA">
        <w:t xml:space="preserve"> In this position, the incumbent will be responsible for</w:t>
      </w:r>
      <w:r w:rsidR="00DC339F">
        <w:t>:</w:t>
      </w:r>
    </w:p>
    <w:p w14:paraId="048F4E4A" w14:textId="77777777" w:rsidR="003B092E" w:rsidRDefault="003B092E" w:rsidP="004F0BC9"/>
    <w:p w14:paraId="66DA8FA0" w14:textId="7388D808" w:rsidR="00DC339F" w:rsidRDefault="00DC339F" w:rsidP="003B092E">
      <w:pPr>
        <w:ind w:left="720"/>
      </w:pPr>
      <w:r>
        <w:t>-</w:t>
      </w:r>
      <w:r w:rsidR="007C3DDA">
        <w:t xml:space="preserve"> </w:t>
      </w:r>
      <w:r w:rsidR="003B092E" w:rsidRPr="00677C46">
        <w:rPr>
          <w:rFonts w:cs="Times New Roman"/>
          <w:color w:val="333333"/>
        </w:rPr>
        <w:t xml:space="preserve">Responsible for the complete and detailed administrative review of all portions of Forest timber sale packages, including the contract, appraisal, prospectus, and the advertisement for submission of bid forms from interested parties. </w:t>
      </w:r>
    </w:p>
    <w:p w14:paraId="2B3B0DA4" w14:textId="3B296688" w:rsidR="003B092E" w:rsidRPr="003B092E" w:rsidRDefault="00DC339F" w:rsidP="003B092E">
      <w:pPr>
        <w:ind w:left="720"/>
      </w:pPr>
      <w:r>
        <w:t>-</w:t>
      </w:r>
      <w:r w:rsidR="00764187">
        <w:t xml:space="preserve">  </w:t>
      </w:r>
      <w:r w:rsidR="003B092E" w:rsidRPr="003B092E">
        <w:t xml:space="preserve">Provides technical subject matter expertise, direction, and training to the business management resource section to ensure that all business management features of the timber sale contract are adhered </w:t>
      </w:r>
      <w:r w:rsidR="00C947B5" w:rsidRPr="003B092E">
        <w:t>to,</w:t>
      </w:r>
      <w:r w:rsidR="003B092E" w:rsidRPr="003B092E">
        <w:t xml:space="preserve"> and compliance is satisfactory throughout the life of the sale. </w:t>
      </w:r>
    </w:p>
    <w:p w14:paraId="44FA963A" w14:textId="00BA19B7" w:rsidR="003B092E" w:rsidRDefault="003B092E" w:rsidP="003B092E">
      <w:pPr>
        <w:ind w:left="720"/>
        <w:rPr>
          <w:rFonts w:cstheme="minorHAnsi"/>
        </w:rPr>
      </w:pPr>
      <w:r>
        <w:rPr>
          <w:rFonts w:cstheme="minorHAnsi"/>
        </w:rPr>
        <w:t xml:space="preserve">-  </w:t>
      </w:r>
      <w:r w:rsidR="00D93A3C">
        <w:rPr>
          <w:rFonts w:cstheme="minorHAnsi"/>
        </w:rPr>
        <w:t xml:space="preserve"> </w:t>
      </w:r>
      <w:r>
        <w:rPr>
          <w:rFonts w:cstheme="minorHAnsi"/>
        </w:rPr>
        <w:t>Responsible for</w:t>
      </w:r>
      <w:r w:rsidRPr="003B092E">
        <w:rPr>
          <w:rFonts w:cstheme="minorHAnsi"/>
        </w:rPr>
        <w:t xml:space="preserve"> ensur</w:t>
      </w:r>
      <w:r>
        <w:rPr>
          <w:rFonts w:cstheme="minorHAnsi"/>
        </w:rPr>
        <w:t>ing</w:t>
      </w:r>
      <w:r w:rsidRPr="003B092E">
        <w:rPr>
          <w:rFonts w:cstheme="minorHAnsi"/>
        </w:rPr>
        <w:t xml:space="preserve"> that the </w:t>
      </w:r>
      <w:r>
        <w:rPr>
          <w:rFonts w:cstheme="minorHAnsi"/>
        </w:rPr>
        <w:t>Forest Product Financial System</w:t>
      </w:r>
      <w:r w:rsidRPr="003B092E">
        <w:rPr>
          <w:rFonts w:cstheme="minorHAnsi"/>
        </w:rPr>
        <w:t xml:space="preserve"> (</w:t>
      </w:r>
      <w:r>
        <w:rPr>
          <w:rFonts w:cstheme="minorHAnsi"/>
        </w:rPr>
        <w:t>FPFS</w:t>
      </w:r>
      <w:r w:rsidRPr="003B092E">
        <w:rPr>
          <w:rFonts w:cstheme="minorHAnsi"/>
        </w:rPr>
        <w:t xml:space="preserve">) is applied in a manner to ensure accuracy and proper procedures. Coordinates with units to maintain and support a </w:t>
      </w:r>
      <w:r w:rsidR="00C947B5" w:rsidRPr="003B092E">
        <w:rPr>
          <w:rFonts w:cstheme="minorHAnsi"/>
        </w:rPr>
        <w:t>high-quality</w:t>
      </w:r>
      <w:r w:rsidRPr="003B092E">
        <w:rPr>
          <w:rFonts w:cstheme="minorHAnsi"/>
        </w:rPr>
        <w:t xml:space="preserve"> standard of scale input and accountabilit</w:t>
      </w:r>
      <w:r w:rsidR="00C947B5">
        <w:rPr>
          <w:rFonts w:cstheme="minorHAnsi"/>
        </w:rPr>
        <w:t>y</w:t>
      </w:r>
      <w:r w:rsidRPr="003B092E">
        <w:rPr>
          <w:rFonts w:cstheme="minorHAnsi"/>
        </w:rPr>
        <w:t xml:space="preserve">.  </w:t>
      </w:r>
    </w:p>
    <w:p w14:paraId="7F139196" w14:textId="77777777" w:rsidR="00C947B5" w:rsidRDefault="00C947B5" w:rsidP="00C947B5">
      <w:pPr>
        <w:ind w:left="720"/>
        <w:rPr>
          <w:rFonts w:cstheme="minorHAnsi"/>
        </w:rPr>
      </w:pPr>
      <w:r>
        <w:rPr>
          <w:rFonts w:cstheme="minorHAnsi"/>
        </w:rPr>
        <w:t xml:space="preserve">-  </w:t>
      </w:r>
      <w:r w:rsidRPr="00C947B5">
        <w:rPr>
          <w:rFonts w:cstheme="minorHAnsi"/>
        </w:rPr>
        <w:t xml:space="preserve">Is the Forest expert on all timber sale accounting issues and routinely works with the </w:t>
      </w:r>
      <w:r>
        <w:rPr>
          <w:rFonts w:cstheme="minorHAnsi"/>
        </w:rPr>
        <w:t>FPFS</w:t>
      </w:r>
      <w:r w:rsidRPr="00C947B5">
        <w:rPr>
          <w:rFonts w:cstheme="minorHAnsi"/>
        </w:rPr>
        <w:t xml:space="preserve"> system as well as all related interactive and independent computer systems necessary for proper accounting on timber sales, stewardship contracts, and other forest product contracts and permits.</w:t>
      </w:r>
    </w:p>
    <w:p w14:paraId="73AD9814" w14:textId="0BC5A484" w:rsidR="00C947B5" w:rsidRPr="00C947B5" w:rsidRDefault="00C947B5" w:rsidP="00C947B5">
      <w:pPr>
        <w:ind w:left="720"/>
        <w:rPr>
          <w:rFonts w:cstheme="minorHAnsi"/>
        </w:rPr>
      </w:pPr>
      <w:r>
        <w:rPr>
          <w:rFonts w:cstheme="minorHAnsi"/>
        </w:rPr>
        <w:t xml:space="preserve">-  </w:t>
      </w:r>
      <w:r w:rsidRPr="00C947B5">
        <w:rPr>
          <w:rFonts w:cstheme="minorHAnsi"/>
        </w:rPr>
        <w:t xml:space="preserve"> Handles all routine accounting independently, seeking advice of Regional Accounting expert for unusual and unique situations. Assists Contracting Officer (CO) and Forest Service Representative (FSR) in developing contract modifications, </w:t>
      </w:r>
      <w:r w:rsidR="001E0C8C" w:rsidRPr="00C947B5">
        <w:rPr>
          <w:rFonts w:cstheme="minorHAnsi"/>
        </w:rPr>
        <w:t>changes,</w:t>
      </w:r>
      <w:r w:rsidRPr="00C947B5">
        <w:rPr>
          <w:rFonts w:cstheme="minorHAnsi"/>
        </w:rPr>
        <w:t xml:space="preserve"> and revisions to legal standards. Reviews contract modifications, correspondence and other documents as requested. Drafts routine correspondence and modifications for CO and FSR signature. </w:t>
      </w:r>
    </w:p>
    <w:p w14:paraId="63D35A67" w14:textId="004EF23A" w:rsidR="00C947B5" w:rsidRDefault="00C947B5" w:rsidP="00C947B5">
      <w:pPr>
        <w:ind w:left="720"/>
        <w:rPr>
          <w:rFonts w:cstheme="minorHAnsi"/>
        </w:rPr>
      </w:pPr>
      <w:r>
        <w:rPr>
          <w:rFonts w:cstheme="minorHAnsi"/>
        </w:rPr>
        <w:t xml:space="preserve">-  </w:t>
      </w:r>
      <w:r w:rsidRPr="00C947B5">
        <w:rPr>
          <w:rFonts w:cstheme="minorHAnsi"/>
        </w:rPr>
        <w:t>Serves as a</w:t>
      </w:r>
      <w:r w:rsidR="007C272F">
        <w:rPr>
          <w:rFonts w:cstheme="minorHAnsi"/>
        </w:rPr>
        <w:t>n</w:t>
      </w:r>
      <w:r w:rsidRPr="00C947B5">
        <w:rPr>
          <w:rFonts w:cstheme="minorHAnsi"/>
        </w:rPr>
        <w:t xml:space="preserve"> </w:t>
      </w:r>
      <w:r>
        <w:rPr>
          <w:rFonts w:cstheme="minorHAnsi"/>
        </w:rPr>
        <w:t xml:space="preserve">Eastern POD resource </w:t>
      </w:r>
      <w:r w:rsidRPr="00C947B5">
        <w:rPr>
          <w:rFonts w:cstheme="minorHAnsi"/>
        </w:rPr>
        <w:t xml:space="preserve">team member in conducting accountability reviews and financial audits. Audits all financial aspects of completed contracts for contract closure.  </w:t>
      </w:r>
    </w:p>
    <w:p w14:paraId="2285DDF3" w14:textId="7F248B13" w:rsidR="00C947B5" w:rsidRPr="00C947B5" w:rsidRDefault="00C947B5" w:rsidP="00C947B5">
      <w:pPr>
        <w:ind w:left="720"/>
        <w:rPr>
          <w:rFonts w:cstheme="minorHAnsi"/>
        </w:rPr>
      </w:pPr>
      <w:r>
        <w:rPr>
          <w:rFonts w:cstheme="minorHAnsi"/>
        </w:rPr>
        <w:t xml:space="preserve">-  Currently supervises one employee (Resource Assistant) </w:t>
      </w:r>
    </w:p>
    <w:p w14:paraId="6DE1142C" w14:textId="77777777" w:rsidR="00731604" w:rsidRDefault="00731604" w:rsidP="00702BC3">
      <w:pPr>
        <w:keepNext/>
        <w:keepLines/>
        <w:spacing w:line="240" w:lineRule="atLeast"/>
        <w:rPr>
          <w:rFonts w:ascii="Times New Roman" w:hAnsi="Times New Roman" w:cs="Times New Roman"/>
        </w:rPr>
      </w:pPr>
    </w:p>
    <w:p w14:paraId="6ECFDE82" w14:textId="77777777" w:rsidR="00731604" w:rsidRDefault="00731604" w:rsidP="00731604">
      <w:pPr>
        <w:keepNext/>
        <w:keepLines/>
        <w:spacing w:line="240" w:lineRule="atLeast"/>
        <w:ind w:left="15"/>
        <w:rPr>
          <w:b/>
        </w:rPr>
      </w:pPr>
      <w:r w:rsidRPr="008450FB">
        <w:rPr>
          <w:rFonts w:ascii="Times New Roman" w:hAnsi="Times New Roman" w:cs="Times New Roman"/>
          <w:b/>
        </w:rPr>
        <w:t xml:space="preserve">Are you someone who thrives in a </w:t>
      </w:r>
      <w:r w:rsidR="007B4708">
        <w:rPr>
          <w:rFonts w:ascii="Times New Roman" w:hAnsi="Times New Roman" w:cs="Times New Roman"/>
          <w:b/>
        </w:rPr>
        <w:t>fast-paced</w:t>
      </w:r>
      <w:r w:rsidR="007B4708">
        <w:rPr>
          <w:b/>
        </w:rPr>
        <w:t xml:space="preserve"> &amp; </w:t>
      </w:r>
      <w:r w:rsidRPr="008450FB">
        <w:rPr>
          <w:b/>
        </w:rPr>
        <w:t xml:space="preserve">challenging workplace? Are you committed to </w:t>
      </w:r>
      <w:r w:rsidR="007B4708">
        <w:rPr>
          <w:b/>
        </w:rPr>
        <w:t>building efficiencies and innovative solutions</w:t>
      </w:r>
      <w:r w:rsidRPr="008450FB">
        <w:rPr>
          <w:b/>
        </w:rPr>
        <w:t xml:space="preserve">? Do you enjoy </w:t>
      </w:r>
      <w:r w:rsidR="007B4708">
        <w:rPr>
          <w:b/>
        </w:rPr>
        <w:t>working with people and developing relationships built on great customer service</w:t>
      </w:r>
      <w:r w:rsidRPr="008450FB">
        <w:rPr>
          <w:b/>
        </w:rPr>
        <w:t xml:space="preserve">?    </w:t>
      </w:r>
    </w:p>
    <w:p w14:paraId="37980B40" w14:textId="77777777" w:rsidR="00AD6BF9" w:rsidRPr="008450FB" w:rsidRDefault="00AD6BF9" w:rsidP="00731604">
      <w:pPr>
        <w:keepNext/>
        <w:keepLines/>
        <w:spacing w:line="240" w:lineRule="atLeast"/>
        <w:ind w:left="15"/>
        <w:rPr>
          <w:b/>
        </w:rPr>
      </w:pPr>
    </w:p>
    <w:p w14:paraId="2A47978C" w14:textId="22D28A71" w:rsidR="008F5818" w:rsidRDefault="009B4A75" w:rsidP="004F0BC9">
      <w:r>
        <w:t xml:space="preserve">                       </w:t>
      </w:r>
      <w:r w:rsidR="008F5818">
        <w:t xml:space="preserve">          </w:t>
      </w:r>
      <w:r>
        <w:t xml:space="preserve">     </w:t>
      </w:r>
      <w:r w:rsidR="00C41954">
        <w:rPr>
          <w:noProof/>
        </w:rPr>
        <w:drawing>
          <wp:inline distT="0" distB="0" distL="0" distR="0" wp14:anchorId="5E5606C7" wp14:editId="0FCB0ACC">
            <wp:extent cx="322897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254A26-219E-4980-A0A1-2A5488D32A9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28975" cy="2286000"/>
                    </a:xfrm>
                    <a:prstGeom prst="rect">
                      <a:avLst/>
                    </a:prstGeom>
                    <a:noFill/>
                    <a:ln>
                      <a:noFill/>
                    </a:ln>
                  </pic:spPr>
                </pic:pic>
              </a:graphicData>
            </a:graphic>
          </wp:inline>
        </w:drawing>
      </w:r>
    </w:p>
    <w:p w14:paraId="5EF470FD" w14:textId="70A2A2AC" w:rsidR="00C248A8" w:rsidRDefault="009B4A75" w:rsidP="004F0BC9">
      <w:r>
        <w:t xml:space="preserve">                                              </w:t>
      </w:r>
    </w:p>
    <w:p w14:paraId="629F7279" w14:textId="77777777" w:rsidR="00731604" w:rsidRDefault="00731604" w:rsidP="004F0BC9">
      <w:r>
        <w:t xml:space="preserve">We are looking for </w:t>
      </w:r>
      <w:r w:rsidR="007B4708">
        <w:t>an individual</w:t>
      </w:r>
      <w:r>
        <w:t xml:space="preserve"> </w:t>
      </w:r>
      <w:r w:rsidR="007B4708">
        <w:t>who has</w:t>
      </w:r>
      <w:r>
        <w:t>:</w:t>
      </w:r>
      <w:r w:rsidR="00BB092C" w:rsidRPr="00BB092C">
        <w:rPr>
          <w:rFonts w:ascii="Arial" w:hAnsi="Arial" w:cs="Arial"/>
          <w:noProof/>
        </w:rPr>
        <w:t xml:space="preserve"> </w:t>
      </w:r>
    </w:p>
    <w:p w14:paraId="19F7809F" w14:textId="77777777" w:rsidR="00731604" w:rsidRDefault="00731604" w:rsidP="004F0BC9"/>
    <w:p w14:paraId="470E267C" w14:textId="77777777" w:rsidR="00731604" w:rsidRPr="00731604" w:rsidRDefault="00731604" w:rsidP="00731604">
      <w:pPr>
        <w:widowControl/>
        <w:numPr>
          <w:ilvl w:val="0"/>
          <w:numId w:val="2"/>
        </w:numPr>
        <w:spacing w:line="240" w:lineRule="atLeast"/>
        <w:rPr>
          <w:rFonts w:ascii="Times New Roman" w:hAnsi="Times New Roman" w:cs="Times New Roman"/>
        </w:rPr>
      </w:pPr>
      <w:r w:rsidRPr="00731604">
        <w:rPr>
          <w:rFonts w:ascii="Times New Roman" w:hAnsi="Times New Roman" w:cs="Times New Roman"/>
        </w:rPr>
        <w:t>Excellent interpersonal skills</w:t>
      </w:r>
    </w:p>
    <w:p w14:paraId="04E72AE8" w14:textId="77777777" w:rsidR="007B4708" w:rsidRDefault="007B4708" w:rsidP="00731604">
      <w:pPr>
        <w:widowControl/>
        <w:numPr>
          <w:ilvl w:val="0"/>
          <w:numId w:val="2"/>
        </w:numPr>
        <w:spacing w:line="240" w:lineRule="atLeast"/>
        <w:rPr>
          <w:rFonts w:ascii="Times New Roman" w:hAnsi="Times New Roman" w:cs="Times New Roman"/>
        </w:rPr>
      </w:pPr>
      <w:r>
        <w:rPr>
          <w:rFonts w:ascii="Times New Roman" w:hAnsi="Times New Roman" w:cs="Times New Roman"/>
        </w:rPr>
        <w:t xml:space="preserve">Is </w:t>
      </w:r>
      <w:r w:rsidR="00731604">
        <w:rPr>
          <w:rFonts w:ascii="Times New Roman" w:hAnsi="Times New Roman" w:cs="Times New Roman"/>
        </w:rPr>
        <w:t>committed to teamwork</w:t>
      </w:r>
    </w:p>
    <w:p w14:paraId="3365C12D" w14:textId="77777777" w:rsidR="00731604" w:rsidRDefault="007B4708" w:rsidP="00731604">
      <w:pPr>
        <w:widowControl/>
        <w:numPr>
          <w:ilvl w:val="0"/>
          <w:numId w:val="2"/>
        </w:numPr>
        <w:spacing w:line="240" w:lineRule="atLeast"/>
        <w:rPr>
          <w:rFonts w:ascii="Times New Roman" w:hAnsi="Times New Roman" w:cs="Times New Roman"/>
        </w:rPr>
      </w:pPr>
      <w:r>
        <w:rPr>
          <w:rFonts w:ascii="Times New Roman" w:hAnsi="Times New Roman" w:cs="Times New Roman"/>
        </w:rPr>
        <w:t>Is committed to excellent customer service</w:t>
      </w:r>
      <w:r w:rsidR="00731604" w:rsidRPr="00731604">
        <w:rPr>
          <w:rFonts w:ascii="Times New Roman" w:hAnsi="Times New Roman" w:cs="Times New Roman"/>
        </w:rPr>
        <w:t xml:space="preserve">  </w:t>
      </w:r>
    </w:p>
    <w:p w14:paraId="61B0AC58" w14:textId="77777777" w:rsidR="00731604" w:rsidRPr="00731604" w:rsidRDefault="007B4708" w:rsidP="00731604">
      <w:pPr>
        <w:widowControl/>
        <w:numPr>
          <w:ilvl w:val="0"/>
          <w:numId w:val="2"/>
        </w:numPr>
        <w:spacing w:line="240" w:lineRule="atLeast"/>
        <w:rPr>
          <w:rFonts w:ascii="Times New Roman" w:hAnsi="Times New Roman" w:cs="Times New Roman"/>
        </w:rPr>
      </w:pPr>
      <w:r>
        <w:rPr>
          <w:rFonts w:ascii="Times New Roman" w:hAnsi="Times New Roman" w:cs="Times New Roman"/>
        </w:rPr>
        <w:t>Is detail-oriented</w:t>
      </w:r>
    </w:p>
    <w:p w14:paraId="51D0935E" w14:textId="77777777" w:rsidR="00731604" w:rsidRPr="007B4708" w:rsidRDefault="007B4708" w:rsidP="00731604">
      <w:pPr>
        <w:widowControl/>
        <w:numPr>
          <w:ilvl w:val="0"/>
          <w:numId w:val="2"/>
        </w:numPr>
        <w:autoSpaceDE/>
        <w:autoSpaceDN/>
        <w:adjustRightInd/>
        <w:spacing w:line="240" w:lineRule="atLeast"/>
        <w:rPr>
          <w:rFonts w:ascii="Times New Roman" w:hAnsi="Times New Roman" w:cs="Times New Roman"/>
        </w:rPr>
      </w:pPr>
      <w:r w:rsidRPr="007B4708">
        <w:rPr>
          <w:rFonts w:ascii="Times New Roman" w:hAnsi="Times New Roman" w:cs="Times New Roman"/>
        </w:rPr>
        <w:t xml:space="preserve">Has </w:t>
      </w:r>
      <w:r>
        <w:rPr>
          <w:rFonts w:ascii="Times New Roman" w:hAnsi="Times New Roman" w:cs="Times New Roman"/>
        </w:rPr>
        <w:t>s</w:t>
      </w:r>
      <w:r w:rsidR="00731604" w:rsidRPr="007B4708">
        <w:rPr>
          <w:rFonts w:ascii="Times New Roman" w:hAnsi="Times New Roman" w:cs="Times New Roman"/>
        </w:rPr>
        <w:t>trong communication and organizational skills</w:t>
      </w:r>
      <w:r w:rsidR="006F7C58" w:rsidRPr="007B4708">
        <w:rPr>
          <w:rFonts w:ascii="Arial" w:hAnsi="Arial" w:cs="Arial"/>
          <w:noProof/>
        </w:rPr>
        <w:t xml:space="preserve"> </w:t>
      </w:r>
    </w:p>
    <w:p w14:paraId="2A5B4558" w14:textId="77777777" w:rsidR="006A4890" w:rsidRDefault="006A4890" w:rsidP="004F0BC9">
      <w:pPr>
        <w:rPr>
          <w:b/>
          <w:i/>
        </w:rPr>
      </w:pPr>
    </w:p>
    <w:p w14:paraId="0A801B7C" w14:textId="77777777" w:rsidR="00AD6BF9" w:rsidRDefault="00AD6BF9" w:rsidP="004F0BC9">
      <w:pPr>
        <w:rPr>
          <w:b/>
          <w:i/>
        </w:rPr>
      </w:pPr>
    </w:p>
    <w:p w14:paraId="6FAB27B4" w14:textId="77777777" w:rsidR="00C248A8" w:rsidRPr="00E93543" w:rsidRDefault="00C248A8" w:rsidP="004F0BC9">
      <w:pPr>
        <w:rPr>
          <w:b/>
          <w:i/>
        </w:rPr>
      </w:pPr>
      <w:r w:rsidRPr="00E93543">
        <w:rPr>
          <w:b/>
          <w:i/>
        </w:rPr>
        <w:t xml:space="preserve">Wondering </w:t>
      </w:r>
      <w:r w:rsidR="00731604" w:rsidRPr="00E93543">
        <w:rPr>
          <w:b/>
          <w:i/>
        </w:rPr>
        <w:t>if</w:t>
      </w:r>
      <w:r w:rsidR="007B4708">
        <w:rPr>
          <w:b/>
          <w:i/>
        </w:rPr>
        <w:t xml:space="preserve"> the Beaverhead-</w:t>
      </w:r>
      <w:proofErr w:type="spellStart"/>
      <w:r w:rsidR="007B4708">
        <w:rPr>
          <w:b/>
          <w:i/>
        </w:rPr>
        <w:t>Deerlodge</w:t>
      </w:r>
      <w:proofErr w:type="spellEnd"/>
      <w:r w:rsidR="007B4708">
        <w:rPr>
          <w:b/>
          <w:i/>
        </w:rPr>
        <w:t xml:space="preserve"> NF</w:t>
      </w:r>
      <w:r w:rsidRPr="00E93543">
        <w:rPr>
          <w:b/>
          <w:i/>
        </w:rPr>
        <w:t xml:space="preserve"> might be a good fit for you?</w:t>
      </w:r>
    </w:p>
    <w:p w14:paraId="141F256C" w14:textId="77777777" w:rsidR="004F0BC9" w:rsidRDefault="004F0BC9" w:rsidP="004F0BC9">
      <w:r>
        <w:t xml:space="preserve">  </w:t>
      </w:r>
    </w:p>
    <w:p w14:paraId="09EB4B9F" w14:textId="77777777" w:rsidR="004F0BC9" w:rsidRDefault="00731604" w:rsidP="004F0BC9">
      <w:r>
        <w:rPr>
          <w:i/>
        </w:rPr>
        <w:t>Do you l</w:t>
      </w:r>
      <w:r w:rsidR="004F0BC9">
        <w:rPr>
          <w:i/>
        </w:rPr>
        <w:t>ove outdoor recreation?</w:t>
      </w:r>
      <w:r w:rsidR="004F0BC9">
        <w:t xml:space="preserve">  There are tremendous opportunities to satisfy your hunger for outdoor activities including skiing, snowboarding, snowmobiling, hiking, mountain biking, camping, picnicking, boating, swimming, and horseback riding.  </w:t>
      </w:r>
      <w:r w:rsidR="00BB092C">
        <w:t xml:space="preserve">We </w:t>
      </w:r>
      <w:r w:rsidR="00E93543">
        <w:t xml:space="preserve">also </w:t>
      </w:r>
      <w:r w:rsidR="00BB092C">
        <w:t xml:space="preserve">have world class fishing and hunting </w:t>
      </w:r>
      <w:r w:rsidR="00E93543">
        <w:t xml:space="preserve">opportunities </w:t>
      </w:r>
      <w:r w:rsidR="00BB092C">
        <w:t xml:space="preserve">just minutes from both locations. </w:t>
      </w:r>
    </w:p>
    <w:p w14:paraId="22C0CCC2" w14:textId="77777777" w:rsidR="00731604" w:rsidRDefault="00731604" w:rsidP="004F0BC9"/>
    <w:p w14:paraId="597BF894" w14:textId="77777777" w:rsidR="004F0BC9" w:rsidRDefault="00E93543" w:rsidP="004F0BC9">
      <w:r>
        <w:rPr>
          <w:i/>
        </w:rPr>
        <w:t>Are you p</w:t>
      </w:r>
      <w:r w:rsidR="004F0BC9">
        <w:rPr>
          <w:i/>
        </w:rPr>
        <w:t>assionate about working with communities and partnerships</w:t>
      </w:r>
      <w:r w:rsidR="004F0BC9">
        <w:t>?  The</w:t>
      </w:r>
      <w:r w:rsidR="00BB092C">
        <w:t xml:space="preserve"> </w:t>
      </w:r>
      <w:r w:rsidR="004F0BC9">
        <w:t xml:space="preserve">Forest </w:t>
      </w:r>
      <w:r w:rsidR="00896E5D">
        <w:t>is</w:t>
      </w:r>
      <w:r w:rsidR="00BB092C">
        <w:t xml:space="preserve"> built on </w:t>
      </w:r>
      <w:r w:rsidR="004F0BC9">
        <w:t xml:space="preserve">strong community involvement, innovative partnerships, and volunteer program. </w:t>
      </w:r>
      <w:r w:rsidR="00BB092C">
        <w:t xml:space="preserve">Natural resources and public lands are core values to the culture of Southwest Montana. The area carries rich history &amp; tradition surrounding these forests. </w:t>
      </w:r>
    </w:p>
    <w:p w14:paraId="03FC3843" w14:textId="77777777" w:rsidR="00BB092C" w:rsidRDefault="00BB092C" w:rsidP="004F0BC9"/>
    <w:p w14:paraId="7E07046E" w14:textId="77777777" w:rsidR="00BB092C" w:rsidRDefault="00BB092C" w:rsidP="004F0BC9">
      <w:r>
        <w:rPr>
          <w:i/>
        </w:rPr>
        <w:t>Do you l</w:t>
      </w:r>
      <w:r w:rsidR="004F0BC9">
        <w:rPr>
          <w:i/>
        </w:rPr>
        <w:t xml:space="preserve">ike fast-paced work environments and daily challenges?  </w:t>
      </w:r>
      <w:r w:rsidR="004F0BC9">
        <w:t>The Forest ha</w:t>
      </w:r>
      <w:r w:rsidR="00896E5D">
        <w:t>s</w:t>
      </w:r>
      <w:r w:rsidR="004F0BC9">
        <w:t xml:space="preserve"> </w:t>
      </w:r>
      <w:r>
        <w:t xml:space="preserve">incredible variety of </w:t>
      </w:r>
      <w:r w:rsidR="004F0BC9">
        <w:t>resource</w:t>
      </w:r>
      <w:r>
        <w:t>s</w:t>
      </w:r>
      <w:r w:rsidR="004F0BC9">
        <w:t xml:space="preserve"> including large recreation program</w:t>
      </w:r>
      <w:r>
        <w:t>s</w:t>
      </w:r>
      <w:r w:rsidR="004F0BC9">
        <w:t xml:space="preserve">, </w:t>
      </w:r>
      <w:r>
        <w:t xml:space="preserve">extensive </w:t>
      </w:r>
      <w:r w:rsidR="004F0BC9">
        <w:t>grazing, forest health</w:t>
      </w:r>
      <w:r>
        <w:t xml:space="preserve"> issues</w:t>
      </w:r>
      <w:r w:rsidR="004F0BC9">
        <w:t xml:space="preserve">, </w:t>
      </w:r>
      <w:r>
        <w:t>and mining</w:t>
      </w:r>
      <w:r w:rsidR="004F0BC9">
        <w:t xml:space="preserve">.  </w:t>
      </w:r>
      <w:r>
        <w:t>With those resources and our public interests, we have incredible diversity of challenges and opportunities in</w:t>
      </w:r>
      <w:r w:rsidR="007D29F5">
        <w:t xml:space="preserve"> managing these amazing places.</w:t>
      </w:r>
    </w:p>
    <w:p w14:paraId="6E41E299" w14:textId="77777777" w:rsidR="007D29F5" w:rsidRDefault="007D29F5" w:rsidP="004F0BC9"/>
    <w:p w14:paraId="2F781046" w14:textId="77777777" w:rsidR="008F5818" w:rsidRDefault="008F5818" w:rsidP="00F952D8">
      <w:pPr>
        <w:rPr>
          <w:b/>
          <w:i/>
        </w:rPr>
      </w:pPr>
    </w:p>
    <w:p w14:paraId="709F047C" w14:textId="178DA177" w:rsidR="00E93543" w:rsidRPr="00E93543" w:rsidRDefault="00634247" w:rsidP="00F952D8">
      <w:pPr>
        <w:rPr>
          <w:b/>
          <w:i/>
        </w:rPr>
      </w:pPr>
      <w:r>
        <w:rPr>
          <w:b/>
          <w:i/>
        </w:rPr>
        <w:lastRenderedPageBreak/>
        <w:t>Expectations for ou</w:t>
      </w:r>
      <w:r w:rsidR="007D29F5">
        <w:rPr>
          <w:b/>
          <w:i/>
        </w:rPr>
        <w:t xml:space="preserve">r </w:t>
      </w:r>
      <w:r w:rsidR="00C22BF7">
        <w:rPr>
          <w:b/>
          <w:i/>
        </w:rPr>
        <w:t xml:space="preserve">Resource Specialist </w:t>
      </w:r>
      <w:r w:rsidR="00B52FE5">
        <w:rPr>
          <w:b/>
          <w:i/>
        </w:rPr>
        <w:t xml:space="preserve"> </w:t>
      </w:r>
      <w:r w:rsidR="00FE5403">
        <w:rPr>
          <w:b/>
          <w:i/>
        </w:rPr>
        <w:t xml:space="preserve"> </w:t>
      </w:r>
    </w:p>
    <w:p w14:paraId="1F7C0175" w14:textId="77777777" w:rsidR="00E93543" w:rsidRDefault="00E93543" w:rsidP="00F952D8"/>
    <w:p w14:paraId="56DA44CE" w14:textId="4D4A6ED8" w:rsidR="00A45045" w:rsidRDefault="004F0BC9" w:rsidP="00074F53">
      <w:pPr>
        <w:rPr>
          <w:rFonts w:ascii="Times New Roman" w:hAnsi="Times New Roman" w:cs="Times New Roman"/>
        </w:rPr>
      </w:pPr>
      <w:r>
        <w:t>We are look</w:t>
      </w:r>
      <w:r w:rsidR="007B4708">
        <w:t>ing for someone with excellent people</w:t>
      </w:r>
      <w:r>
        <w:t xml:space="preserve"> skills and who is energetic, creative, and </w:t>
      </w:r>
      <w:r w:rsidRPr="00896E5D">
        <w:rPr>
          <w:rFonts w:ascii="Times New Roman" w:hAnsi="Times New Roman" w:cs="Times New Roman"/>
        </w:rPr>
        <w:t xml:space="preserve">flourishes in a team environment.  </w:t>
      </w:r>
      <w:r w:rsidR="006A4890">
        <w:rPr>
          <w:rFonts w:ascii="Times New Roman" w:hAnsi="Times New Roman" w:cs="Times New Roman"/>
        </w:rPr>
        <w:t>The Forest has</w:t>
      </w:r>
      <w:r w:rsidR="00896E5D" w:rsidRPr="00896E5D">
        <w:rPr>
          <w:rFonts w:ascii="Times New Roman" w:hAnsi="Times New Roman" w:cs="Times New Roman"/>
        </w:rPr>
        <w:t xml:space="preserve"> </w:t>
      </w:r>
      <w:r w:rsidR="007E36EC">
        <w:rPr>
          <w:rFonts w:ascii="Times New Roman" w:hAnsi="Times New Roman" w:cs="Times New Roman"/>
        </w:rPr>
        <w:t xml:space="preserve">an active Timber Program which covers </w:t>
      </w:r>
      <w:r w:rsidR="00896E5D" w:rsidRPr="00896E5D">
        <w:rPr>
          <w:rFonts w:ascii="Times New Roman" w:hAnsi="Times New Roman" w:cs="Times New Roman"/>
        </w:rPr>
        <w:t xml:space="preserve">five </w:t>
      </w:r>
      <w:r w:rsidR="007D29F5">
        <w:rPr>
          <w:rFonts w:ascii="Times New Roman" w:hAnsi="Times New Roman" w:cs="Times New Roman"/>
        </w:rPr>
        <w:t>district offices</w:t>
      </w:r>
      <w:r w:rsidR="00C22BF7">
        <w:rPr>
          <w:rFonts w:ascii="Times New Roman" w:hAnsi="Times New Roman" w:cs="Times New Roman"/>
        </w:rPr>
        <w:t xml:space="preserve"> and contributes to the Eastern POD assigned targets.</w:t>
      </w:r>
      <w:r w:rsidR="00B52FE5">
        <w:rPr>
          <w:rFonts w:ascii="Times New Roman" w:hAnsi="Times New Roman" w:cs="Times New Roman"/>
        </w:rPr>
        <w:t xml:space="preserve">  The duty location for </w:t>
      </w:r>
      <w:r w:rsidR="007D29F5">
        <w:rPr>
          <w:rFonts w:ascii="Times New Roman" w:hAnsi="Times New Roman" w:cs="Times New Roman"/>
        </w:rPr>
        <w:t>this</w:t>
      </w:r>
      <w:r w:rsidR="007E36EC">
        <w:rPr>
          <w:rFonts w:ascii="Times New Roman" w:hAnsi="Times New Roman" w:cs="Times New Roman"/>
        </w:rPr>
        <w:t xml:space="preserve"> position</w:t>
      </w:r>
      <w:r w:rsidR="00B52FE5">
        <w:rPr>
          <w:rFonts w:ascii="Times New Roman" w:hAnsi="Times New Roman" w:cs="Times New Roman"/>
        </w:rPr>
        <w:t xml:space="preserve"> </w:t>
      </w:r>
      <w:r w:rsidR="00C22BF7">
        <w:rPr>
          <w:rFonts w:ascii="Times New Roman" w:hAnsi="Times New Roman" w:cs="Times New Roman"/>
        </w:rPr>
        <w:t>is the</w:t>
      </w:r>
      <w:r w:rsidR="00B52FE5">
        <w:rPr>
          <w:rFonts w:ascii="Times New Roman" w:hAnsi="Times New Roman" w:cs="Times New Roman"/>
        </w:rPr>
        <w:t xml:space="preserve"> </w:t>
      </w:r>
      <w:r w:rsidR="006A4890">
        <w:rPr>
          <w:rFonts w:ascii="Times New Roman" w:hAnsi="Times New Roman" w:cs="Times New Roman"/>
        </w:rPr>
        <w:t>Butte</w:t>
      </w:r>
      <w:r w:rsidR="000F0883">
        <w:rPr>
          <w:rFonts w:ascii="Times New Roman" w:hAnsi="Times New Roman" w:cs="Times New Roman"/>
        </w:rPr>
        <w:t xml:space="preserve">, Dillon or Helena, MT. </w:t>
      </w:r>
      <w:r w:rsidR="006A4890">
        <w:rPr>
          <w:rFonts w:ascii="Times New Roman" w:hAnsi="Times New Roman" w:cs="Times New Roman"/>
        </w:rPr>
        <w:t xml:space="preserve"> </w:t>
      </w:r>
      <w:r w:rsidR="007D29F5">
        <w:rPr>
          <w:rFonts w:ascii="Times New Roman" w:hAnsi="Times New Roman" w:cs="Times New Roman"/>
        </w:rPr>
        <w:t>All timber resources are employees of the Supervisor’s Office</w:t>
      </w:r>
      <w:r w:rsidR="005D2696">
        <w:rPr>
          <w:rFonts w:ascii="Times New Roman" w:hAnsi="Times New Roman" w:cs="Times New Roman"/>
        </w:rPr>
        <w:t>;</w:t>
      </w:r>
      <w:r w:rsidR="007D29F5">
        <w:rPr>
          <w:rFonts w:ascii="Times New Roman" w:hAnsi="Times New Roman" w:cs="Times New Roman"/>
        </w:rPr>
        <w:t xml:space="preserve"> however</w:t>
      </w:r>
      <w:r w:rsidR="005D2696">
        <w:rPr>
          <w:rFonts w:ascii="Times New Roman" w:hAnsi="Times New Roman" w:cs="Times New Roman"/>
        </w:rPr>
        <w:t>,</w:t>
      </w:r>
      <w:r w:rsidR="007D29F5">
        <w:rPr>
          <w:rFonts w:ascii="Times New Roman" w:hAnsi="Times New Roman" w:cs="Times New Roman"/>
        </w:rPr>
        <w:t xml:space="preserve"> some of these employees have duty station</w:t>
      </w:r>
      <w:r w:rsidR="005D2696">
        <w:rPr>
          <w:rFonts w:ascii="Times New Roman" w:hAnsi="Times New Roman" w:cs="Times New Roman"/>
        </w:rPr>
        <w:t>s at one of the district office</w:t>
      </w:r>
      <w:r w:rsidR="007D29F5">
        <w:rPr>
          <w:rFonts w:ascii="Times New Roman" w:hAnsi="Times New Roman" w:cs="Times New Roman"/>
        </w:rPr>
        <w:t>s</w:t>
      </w:r>
      <w:r w:rsidR="000F0883">
        <w:rPr>
          <w:rFonts w:ascii="Times New Roman" w:hAnsi="Times New Roman" w:cs="Times New Roman"/>
        </w:rPr>
        <w:t xml:space="preserve"> or within the R-1 Eastern POD. </w:t>
      </w:r>
    </w:p>
    <w:p w14:paraId="5E2B656D" w14:textId="77777777" w:rsidR="00074F53" w:rsidRPr="0094487F" w:rsidRDefault="00074F53" w:rsidP="00074F53">
      <w:pPr>
        <w:rPr>
          <w:rFonts w:ascii="Times New Roman" w:hAnsi="Times New Roman" w:cs="Times New Roman"/>
        </w:rPr>
      </w:pPr>
    </w:p>
    <w:p w14:paraId="0E8E7080" w14:textId="77777777" w:rsidR="00F340A7" w:rsidRDefault="00F340A7" w:rsidP="00F952D8">
      <w:pPr>
        <w:spacing w:before="100" w:beforeAutospacing="1" w:after="100" w:afterAutospacing="1"/>
        <w:rPr>
          <w:rFonts w:ascii="Times New Roman" w:hAnsi="Times New Roman" w:cs="Times New Roman"/>
          <w:b/>
          <w:i/>
        </w:rPr>
      </w:pPr>
      <w:r>
        <w:rPr>
          <w:rFonts w:ascii="Times New Roman" w:hAnsi="Times New Roman" w:cs="Times New Roman"/>
          <w:b/>
          <w:i/>
        </w:rPr>
        <w:t>Beaverhead-</w:t>
      </w:r>
      <w:proofErr w:type="spellStart"/>
      <w:r>
        <w:rPr>
          <w:rFonts w:ascii="Times New Roman" w:hAnsi="Times New Roman" w:cs="Times New Roman"/>
          <w:b/>
          <w:i/>
        </w:rPr>
        <w:t>Deerlodge</w:t>
      </w:r>
      <w:proofErr w:type="spellEnd"/>
      <w:r>
        <w:rPr>
          <w:rFonts w:ascii="Times New Roman" w:hAnsi="Times New Roman" w:cs="Times New Roman"/>
          <w:b/>
          <w:i/>
        </w:rPr>
        <w:t xml:space="preserve"> National Forest </w:t>
      </w:r>
    </w:p>
    <w:p w14:paraId="097E93ED" w14:textId="77777777" w:rsidR="00A4171B" w:rsidRPr="00F340A7" w:rsidRDefault="008450FB" w:rsidP="00A4171B">
      <w:pPr>
        <w:rPr>
          <w:rFonts w:ascii="Times New Roman" w:hAnsi="Times New Roman" w:cs="Times New Roman"/>
        </w:rPr>
      </w:pPr>
      <w:r>
        <w:rPr>
          <w:rFonts w:ascii="Arial" w:hAnsi="Arial" w:cs="Arial"/>
          <w:noProof/>
        </w:rPr>
        <w:drawing>
          <wp:anchor distT="0" distB="0" distL="114300" distR="114300" simplePos="0" relativeHeight="251667456" behindDoc="0" locked="0" layoutInCell="1" allowOverlap="1" wp14:anchorId="046E8F35" wp14:editId="207889DF">
            <wp:simplePos x="0" y="0"/>
            <wp:positionH relativeFrom="column">
              <wp:posOffset>-285750</wp:posOffset>
            </wp:positionH>
            <wp:positionV relativeFrom="paragraph">
              <wp:posOffset>80010</wp:posOffset>
            </wp:positionV>
            <wp:extent cx="1860550" cy="1230630"/>
            <wp:effectExtent l="19050" t="0" r="25400" b="426720"/>
            <wp:wrapSquare wrapText="bothSides"/>
            <wp:docPr id="11" name="Picture 11" descr="http://fsweb.b-d.r1.fs.fed.us/images/slideshow2014/Comet%20and%20Sattleback%20M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web.b-d.r1.fs.fed.us/images/slideshow2014/Comet%20and%20Sattleback%20Mt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1230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340A7" w:rsidRPr="00F340A7">
        <w:rPr>
          <w:rFonts w:ascii="Times New Roman" w:hAnsi="Times New Roman" w:cs="Times New Roman"/>
        </w:rPr>
        <w:t>This largest of the national forests in Montana</w:t>
      </w:r>
      <w:r w:rsidR="00F340A7">
        <w:rPr>
          <w:rFonts w:ascii="Times New Roman" w:hAnsi="Times New Roman" w:cs="Times New Roman"/>
        </w:rPr>
        <w:t>, the B-D NF</w:t>
      </w:r>
      <w:r w:rsidR="00F340A7" w:rsidRPr="00F340A7">
        <w:rPr>
          <w:rFonts w:ascii="Times New Roman" w:hAnsi="Times New Roman" w:cs="Times New Roman"/>
        </w:rPr>
        <w:t xml:space="preserve"> covers 3.35 million acres and lies in ei</w:t>
      </w:r>
      <w:r w:rsidR="00F340A7">
        <w:rPr>
          <w:rFonts w:ascii="Times New Roman" w:hAnsi="Times New Roman" w:cs="Times New Roman"/>
        </w:rPr>
        <w:t xml:space="preserve">ght Southwest Montana counties. The forest has one of the most diverse land bases in Montana. </w:t>
      </w:r>
      <w:r w:rsidR="00A4171B">
        <w:rPr>
          <w:rFonts w:ascii="Times New Roman" w:hAnsi="Times New Roman" w:cs="Times New Roman"/>
        </w:rPr>
        <w:t>It</w:t>
      </w:r>
      <w:r w:rsidR="00F340A7">
        <w:rPr>
          <w:rFonts w:ascii="Times New Roman" w:hAnsi="Times New Roman" w:cs="Times New Roman"/>
        </w:rPr>
        <w:t xml:space="preserve"> is unique i</w:t>
      </w:r>
      <w:r w:rsidR="005D2696">
        <w:rPr>
          <w:rFonts w:ascii="Times New Roman" w:hAnsi="Times New Roman" w:cs="Times New Roman"/>
        </w:rPr>
        <w:t>n that it</w:t>
      </w:r>
      <w:r w:rsidR="00F340A7">
        <w:rPr>
          <w:rFonts w:ascii="Times New Roman" w:hAnsi="Times New Roman" w:cs="Times New Roman"/>
        </w:rPr>
        <w:t xml:space="preserve"> connects three of the most intact large ecosystems in the lower forty</w:t>
      </w:r>
      <w:r w:rsidR="00A4171B">
        <w:rPr>
          <w:rFonts w:ascii="Times New Roman" w:hAnsi="Times New Roman" w:cs="Times New Roman"/>
        </w:rPr>
        <w:t>-</w:t>
      </w:r>
      <w:r w:rsidR="00F340A7">
        <w:rPr>
          <w:rFonts w:ascii="Times New Roman" w:hAnsi="Times New Roman" w:cs="Times New Roman"/>
        </w:rPr>
        <w:t>eight states</w:t>
      </w:r>
      <w:r w:rsidR="00F340A7" w:rsidRPr="00A4171B">
        <w:rPr>
          <w:rFonts w:ascii="Times New Roman" w:hAnsi="Times New Roman" w:cs="Times New Roman"/>
          <w:color w:val="auto"/>
        </w:rPr>
        <w:t xml:space="preserve">. </w:t>
      </w:r>
      <w:r w:rsidR="00A4171B" w:rsidRPr="00A4171B">
        <w:rPr>
          <w:rFonts w:ascii="Times New Roman" w:hAnsi="Times New Roman" w:cs="Times New Roman"/>
          <w:color w:val="auto"/>
        </w:rPr>
        <w:t>The forest provides timber, minerals, and grazing lands.  It also offers breathtaking scenery for a wide variety of recreational pursuits.  </w:t>
      </w:r>
      <w:r w:rsidR="00A4171B">
        <w:rPr>
          <w:rFonts w:ascii="Times New Roman" w:hAnsi="Times New Roman" w:cs="Times New Roman"/>
          <w:color w:val="auto"/>
        </w:rPr>
        <w:t>The forest has</w:t>
      </w:r>
      <w:r w:rsidR="00A4171B" w:rsidRPr="00F340A7">
        <w:rPr>
          <w:rFonts w:ascii="Times New Roman" w:hAnsi="Times New Roman" w:cs="Times New Roman"/>
        </w:rPr>
        <w:t xml:space="preserve"> </w:t>
      </w:r>
      <w:r w:rsidR="00A4171B">
        <w:rPr>
          <w:rFonts w:ascii="Times New Roman" w:hAnsi="Times New Roman" w:cs="Times New Roman"/>
        </w:rPr>
        <w:t xml:space="preserve">incredible mountain ranges, </w:t>
      </w:r>
      <w:r w:rsidR="00A4171B" w:rsidRPr="00F340A7">
        <w:rPr>
          <w:rFonts w:ascii="Times New Roman" w:hAnsi="Times New Roman" w:cs="Times New Roman"/>
        </w:rPr>
        <w:t xml:space="preserve">mountain lakes, great fishing rivers and streams, and wildlife </w:t>
      </w:r>
      <w:r w:rsidR="00A4171B">
        <w:rPr>
          <w:rFonts w:ascii="Times New Roman" w:hAnsi="Times New Roman" w:cs="Times New Roman"/>
        </w:rPr>
        <w:t>abounds</w:t>
      </w:r>
      <w:r w:rsidR="00A4171B" w:rsidRPr="00F340A7">
        <w:rPr>
          <w:rFonts w:ascii="Times New Roman" w:hAnsi="Times New Roman" w:cs="Times New Roman"/>
        </w:rPr>
        <w:t>.</w:t>
      </w:r>
      <w:r w:rsidR="00A4171B">
        <w:rPr>
          <w:rFonts w:ascii="Times New Roman" w:hAnsi="Times New Roman" w:cs="Times New Roman"/>
        </w:rPr>
        <w:t xml:space="preserve"> </w:t>
      </w:r>
    </w:p>
    <w:p w14:paraId="57FDB221" w14:textId="77777777" w:rsidR="00763275" w:rsidRDefault="00763275" w:rsidP="00F340A7">
      <w:pPr>
        <w:rPr>
          <w:rFonts w:ascii="Times New Roman" w:hAnsi="Times New Roman" w:cs="Times New Roman"/>
          <w:color w:val="auto"/>
        </w:rPr>
      </w:pPr>
    </w:p>
    <w:p w14:paraId="3AA77D52" w14:textId="77777777" w:rsidR="00B25E7C" w:rsidRPr="00A4171B" w:rsidRDefault="00B25E7C" w:rsidP="00F340A7">
      <w:pPr>
        <w:rPr>
          <w:rFonts w:ascii="Times New Roman" w:hAnsi="Times New Roman" w:cs="Times New Roman"/>
          <w:color w:val="auto"/>
        </w:rPr>
      </w:pPr>
    </w:p>
    <w:p w14:paraId="467F8AC1" w14:textId="52731C6D" w:rsidR="00F340A7" w:rsidRPr="00A4171B" w:rsidRDefault="00F340A7" w:rsidP="00F340A7">
      <w:pPr>
        <w:rPr>
          <w:rFonts w:ascii="Times New Roman" w:hAnsi="Times New Roman" w:cs="Times New Roman"/>
          <w:color w:val="auto"/>
        </w:rPr>
      </w:pPr>
      <w:r w:rsidRPr="00A4171B">
        <w:rPr>
          <w:rFonts w:ascii="Times New Roman" w:hAnsi="Times New Roman" w:cs="Times New Roman"/>
          <w:color w:val="auto"/>
        </w:rPr>
        <w:t>The Beaverhead-</w:t>
      </w:r>
      <w:proofErr w:type="spellStart"/>
      <w:r w:rsidRPr="00A4171B">
        <w:rPr>
          <w:rFonts w:ascii="Times New Roman" w:hAnsi="Times New Roman" w:cs="Times New Roman"/>
          <w:color w:val="auto"/>
        </w:rPr>
        <w:t>Deerlodge</w:t>
      </w:r>
      <w:proofErr w:type="spellEnd"/>
      <w:r w:rsidRPr="00A4171B">
        <w:rPr>
          <w:rFonts w:ascii="Times New Roman" w:hAnsi="Times New Roman" w:cs="Times New Roman"/>
          <w:color w:val="auto"/>
        </w:rPr>
        <w:t xml:space="preserve"> National Forest is comprised of 5 ranger districts</w:t>
      </w:r>
      <w:r w:rsidR="005D2696">
        <w:rPr>
          <w:rFonts w:ascii="Times New Roman" w:hAnsi="Times New Roman" w:cs="Times New Roman"/>
          <w:color w:val="auto"/>
        </w:rPr>
        <w:t>:</w:t>
      </w:r>
      <w:r w:rsidRPr="00A4171B">
        <w:rPr>
          <w:rFonts w:ascii="Times New Roman" w:hAnsi="Times New Roman" w:cs="Times New Roman"/>
          <w:color w:val="auto"/>
        </w:rPr>
        <w:t xml:space="preserve"> Butte, Dillon, Pintler, Madison, and</w:t>
      </w:r>
      <w:r w:rsidR="000F0883">
        <w:rPr>
          <w:rFonts w:ascii="Times New Roman" w:hAnsi="Times New Roman" w:cs="Times New Roman"/>
          <w:color w:val="auto"/>
        </w:rPr>
        <w:t xml:space="preserve"> </w:t>
      </w:r>
      <w:r w:rsidRPr="00A4171B">
        <w:rPr>
          <w:rFonts w:ascii="Times New Roman" w:hAnsi="Times New Roman" w:cs="Times New Roman"/>
          <w:color w:val="auto"/>
        </w:rPr>
        <w:t>Wisdom.</w:t>
      </w:r>
    </w:p>
    <w:p w14:paraId="4769541E" w14:textId="77777777" w:rsidR="00B20300" w:rsidRDefault="00B20300" w:rsidP="001169B0">
      <w:pPr>
        <w:rPr>
          <w:b/>
        </w:rPr>
      </w:pPr>
    </w:p>
    <w:p w14:paraId="04934C75" w14:textId="77777777" w:rsidR="00B20300" w:rsidRDefault="00B20300" w:rsidP="001169B0">
      <w:pPr>
        <w:rPr>
          <w:b/>
        </w:rPr>
      </w:pPr>
    </w:p>
    <w:p w14:paraId="7A7D0BB3" w14:textId="2ECCDEFD" w:rsidR="001169B0" w:rsidRDefault="001169B0" w:rsidP="001169B0">
      <w:pPr>
        <w:rPr>
          <w:b/>
        </w:rPr>
      </w:pPr>
      <w:r>
        <w:rPr>
          <w:b/>
        </w:rPr>
        <w:t>FOREST RECREATION</w:t>
      </w:r>
    </w:p>
    <w:p w14:paraId="2A36BC0D" w14:textId="77777777" w:rsidR="00CB7ADD" w:rsidRDefault="00CB7ADD" w:rsidP="001169B0"/>
    <w:p w14:paraId="10D91977" w14:textId="6533D36E" w:rsidR="0094487F" w:rsidRDefault="001169B0" w:rsidP="00D445FA">
      <w:r>
        <w:t xml:space="preserve">Recreation opportunities abound in all seasons of the year.  </w:t>
      </w:r>
      <w:r w:rsidR="001D6203">
        <w:t>Dillon and Butte are</w:t>
      </w:r>
      <w:r>
        <w:t xml:space="preserve"> located at the headwaters of the </w:t>
      </w:r>
      <w:r w:rsidR="002440EF">
        <w:t>C</w:t>
      </w:r>
      <w:r>
        <w:t xml:space="preserve">ontinental </w:t>
      </w:r>
      <w:r w:rsidR="002440EF">
        <w:t>D</w:t>
      </w:r>
      <w:r>
        <w:t>ivide</w:t>
      </w:r>
      <w:r w:rsidR="001D6203">
        <w:t xml:space="preserve"> (Dillon east side headwaters and Butte west side headwaters)</w:t>
      </w:r>
      <w:r>
        <w:t>.  Special attractions include segments of the Continental Divide National Scenic Trail that travels through Butte and the rest of the forest</w:t>
      </w:r>
      <w:r w:rsidR="001D6203">
        <w:t>, with several parts of this trail accessib</w:t>
      </w:r>
      <w:r w:rsidR="004F4908">
        <w:t>le from the Dillon area as well</w:t>
      </w:r>
      <w:r>
        <w:t xml:space="preserve">.  Day hiking, mountain biking, and horseback trails are available within a 10-minute drive of </w:t>
      </w:r>
      <w:r w:rsidR="001D6203">
        <w:t xml:space="preserve">Dillon or </w:t>
      </w:r>
      <w:r>
        <w:t xml:space="preserve">Butte.  The forest has nearly 3,000 miles of trails that offer a variety of opportunities for wilderness, non-motorized, and motorized trail experiences. </w:t>
      </w:r>
      <w:r w:rsidR="001D6203">
        <w:t xml:space="preserve">Clark Canyon reservoir is approximately 20 miles south of Dillon and offers excellent trout fishing, with the chance to catch Burbot through the ice.  </w:t>
      </w:r>
      <w:r>
        <w:t>Georgetown Lake on Montana Highway 1 (Pintler Scenic Route</w:t>
      </w:r>
      <w:r w:rsidR="001D6203">
        <w:t>, west of Butte approximately 25 miles</w:t>
      </w:r>
      <w:r>
        <w:t>) is a popular attraction for boating and fishing.  Some of the best ice fishing in Montana</w:t>
      </w:r>
      <w:r w:rsidR="001D6203">
        <w:t xml:space="preserve"> is at this</w:t>
      </w:r>
      <w:r>
        <w:t xml:space="preserve"> lake.  There are campgrounds and picnic areas throughout the </w:t>
      </w:r>
      <w:smartTag w:uri="urn:schemas-microsoft-com:office:smarttags" w:element="place">
        <w:r>
          <w:t>Forest</w:t>
        </w:r>
      </w:smartTag>
      <w:r>
        <w:t xml:space="preserve">.  If developed camping areas are not to your liking, the </w:t>
      </w:r>
      <w:smartTag w:uri="urn:schemas-microsoft-com:office:smarttags" w:element="place">
        <w:r>
          <w:t>Forest</w:t>
        </w:r>
      </w:smartTag>
      <w:r>
        <w:t xml:space="preserve"> has over 400,000 acres of undeveloped semi-primitive land in which to explore, hike, or camp.  </w:t>
      </w:r>
      <w:smartTag w:uri="urn:schemas-microsoft-com:office:smarttags" w:element="PlaceName">
        <w:r>
          <w:t>Sheepshead</w:t>
        </w:r>
      </w:smartTag>
      <w:r>
        <w:t xml:space="preserve"> </w:t>
      </w:r>
      <w:smartTag w:uri="urn:schemas-microsoft-com:office:smarttags" w:element="PlaceType">
        <w:r>
          <w:t>Mountain</w:t>
        </w:r>
      </w:smartTag>
      <w:r>
        <w:t xml:space="preserve"> Recreation Area, 18 miles northeast of </w:t>
      </w:r>
      <w:smartTag w:uri="urn:schemas-microsoft-com:office:smarttags" w:element="City">
        <w:smartTag w:uri="urn:schemas-microsoft-com:office:smarttags" w:element="place">
          <w:r>
            <w:t>Butte</w:t>
          </w:r>
        </w:smartTag>
      </w:smartTag>
      <w:r>
        <w:t xml:space="preserve">, is recognized as one of the premier handicapped-accessible outdoor recreation sites in the Nation.  The day use area has over three miles of paved trails, </w:t>
      </w:r>
      <w:r w:rsidR="002440EF">
        <w:t xml:space="preserve">a </w:t>
      </w:r>
      <w:r>
        <w:t xml:space="preserve">fishing dock, and watchable wildlife trail.  If you like to fish, the headwaters of Rock Creek, a </w:t>
      </w:r>
      <w:proofErr w:type="gramStart"/>
      <w:r>
        <w:t>blue ribbon</w:t>
      </w:r>
      <w:proofErr w:type="gramEnd"/>
      <w:r>
        <w:t xml:space="preserve"> trout stream</w:t>
      </w:r>
      <w:r w:rsidR="002440EF">
        <w:t>,</w:t>
      </w:r>
      <w:r>
        <w:t xml:space="preserve"> is the best, or any of the 1,000 miles of </w:t>
      </w:r>
      <w:r>
        <w:lastRenderedPageBreak/>
        <w:t xml:space="preserve">trout streams and 73 lakes on the northern half of the Forest.  The </w:t>
      </w:r>
      <w:smartTag w:uri="urn:schemas-microsoft-com:office:smarttags" w:element="place">
        <w:r>
          <w:t>Forest</w:t>
        </w:r>
      </w:smartTag>
      <w:r>
        <w:t xml:space="preserve"> is home to 150 native species of birds, mammals, fish, and reptiles, providing game for photograph</w:t>
      </w:r>
      <w:r w:rsidR="002440EF">
        <w:t xml:space="preserve">ers and game hunters alike. </w:t>
      </w:r>
      <w:r>
        <w:t>I</w:t>
      </w:r>
      <w:r w:rsidR="002440EF">
        <w:t xml:space="preserve">n the winter </w:t>
      </w:r>
      <w:r w:rsidR="004F4908">
        <w:t xml:space="preserve">around Butte </w:t>
      </w:r>
      <w:r w:rsidR="002440EF">
        <w:t>you can enjoy down</w:t>
      </w:r>
      <w:r>
        <w:t xml:space="preserve">hill skiing at Discovery Basin, an excellent family-oriented ski area, cross country skiing on over 40 miles of marked </w:t>
      </w:r>
      <w:r w:rsidR="0054638F">
        <w:t>trails or</w:t>
      </w:r>
      <w:r>
        <w:t xml:space="preserve"> snowmobiling on over 234 miles of trails signed and groomed by local snowmobile clubs.  At the end of the cold day stop in at Fairmont Hot Springs and enjoy the pool and water slide.</w:t>
      </w:r>
      <w:r w:rsidR="001D6203">
        <w:t xml:space="preserve"> Similar winter activities can be </w:t>
      </w:r>
      <w:r w:rsidR="00302D32">
        <w:t>found near the Dillon area as well, with Maverick Ski hill available for downhill skiing and Elk</w:t>
      </w:r>
      <w:r w:rsidR="004F4908">
        <w:t>horn Hot springs for after (après) ski</w:t>
      </w:r>
      <w:r w:rsidR="00302D32">
        <w:t>ing activities.</w:t>
      </w:r>
    </w:p>
    <w:p w14:paraId="73B29C6E" w14:textId="77777777" w:rsidR="0094487F" w:rsidRDefault="0094487F" w:rsidP="00D445FA"/>
    <w:p w14:paraId="203DA460" w14:textId="77777777" w:rsidR="00074F53" w:rsidRDefault="00074F53" w:rsidP="00D445FA"/>
    <w:p w14:paraId="26281CA0" w14:textId="09E12E93" w:rsidR="00D445FA" w:rsidRDefault="004F0BC9" w:rsidP="00D445FA">
      <w:pPr>
        <w:rPr>
          <w:b/>
        </w:rPr>
      </w:pPr>
      <w:r w:rsidRPr="00A4171B">
        <w:t>If you</w:t>
      </w:r>
      <w:r w:rsidR="00461AE3">
        <w:t xml:space="preserve">’d like to be </w:t>
      </w:r>
      <w:r w:rsidR="00DA775C">
        <w:t xml:space="preserve">more information on this position please </w:t>
      </w:r>
      <w:r w:rsidR="0094487F">
        <w:t>contact</w:t>
      </w:r>
      <w:r w:rsidR="00DA775C">
        <w:t xml:space="preserve"> </w:t>
      </w:r>
      <w:r w:rsidR="00535BE9">
        <w:t>Russell Walker</w:t>
      </w:r>
      <w:r w:rsidR="006A4890">
        <w:t xml:space="preserve">, Timber Management Officer; </w:t>
      </w:r>
      <w:r w:rsidR="00D148BA">
        <w:t>(406-</w:t>
      </w:r>
      <w:r w:rsidR="00535BE9">
        <w:t>214-6077</w:t>
      </w:r>
      <w:r w:rsidR="00D148BA">
        <w:t>)</w:t>
      </w:r>
      <w:r w:rsidR="00600C56">
        <w:t xml:space="preserve"> or Anton Brennick, Timber Staff Officer; 406-490-3555</w:t>
      </w:r>
      <w:r w:rsidR="00D445FA" w:rsidRPr="00A4171B">
        <w:rPr>
          <w:b/>
        </w:rPr>
        <w:t>.</w:t>
      </w:r>
    </w:p>
    <w:p w14:paraId="6BDEF8EB" w14:textId="77777777" w:rsidR="004F0BC9" w:rsidRDefault="004F0BC9" w:rsidP="00D148BA">
      <w:pPr>
        <w:pStyle w:val="ListParagraph"/>
        <w:widowControl/>
        <w:autoSpaceDE/>
        <w:autoSpaceDN/>
        <w:adjustRightInd/>
        <w:spacing w:after="200" w:line="276" w:lineRule="auto"/>
      </w:pPr>
    </w:p>
    <w:p w14:paraId="6400448F" w14:textId="77777777" w:rsidR="004F0BC9" w:rsidRDefault="004D4A86" w:rsidP="004F0BC9">
      <w:pPr>
        <w:pStyle w:val="ListParagraph"/>
        <w:widowControl/>
        <w:numPr>
          <w:ilvl w:val="0"/>
          <w:numId w:val="3"/>
        </w:numPr>
        <w:autoSpaceDE/>
        <w:autoSpaceDN/>
        <w:adjustRightInd/>
        <w:spacing w:after="200" w:line="276" w:lineRule="auto"/>
        <w:rPr>
          <w:sz w:val="22"/>
          <w:szCs w:val="22"/>
        </w:rPr>
      </w:pPr>
      <w:r w:rsidRPr="00F340A7">
        <w:rPr>
          <w:rFonts w:ascii="Times New Roman" w:hAnsi="Times New Roman" w:cs="Times New Roman"/>
          <w:noProof/>
        </w:rPr>
        <w:drawing>
          <wp:anchor distT="0" distB="0" distL="0" distR="0" simplePos="0" relativeHeight="251663360" behindDoc="1" locked="0" layoutInCell="1" allowOverlap="0" wp14:anchorId="4B4DEA88" wp14:editId="072B37EE">
            <wp:simplePos x="0" y="0"/>
            <wp:positionH relativeFrom="column">
              <wp:posOffset>4956175</wp:posOffset>
            </wp:positionH>
            <wp:positionV relativeFrom="line">
              <wp:posOffset>87630</wp:posOffset>
            </wp:positionV>
            <wp:extent cx="1524000" cy="1219200"/>
            <wp:effectExtent l="0" t="0" r="0" b="0"/>
            <wp:wrapNone/>
            <wp:docPr id="8" name="Picture 8" descr="pine_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_c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C9" w:rsidRPr="00D445FA">
        <w:rPr>
          <w:sz w:val="22"/>
          <w:szCs w:val="22"/>
        </w:rPr>
        <w:t xml:space="preserve">If you would like more information on the </w:t>
      </w:r>
      <w:r w:rsidR="00C248A8" w:rsidRPr="00D445FA">
        <w:rPr>
          <w:sz w:val="22"/>
          <w:szCs w:val="22"/>
        </w:rPr>
        <w:t>Beaverhead-</w:t>
      </w:r>
      <w:proofErr w:type="spellStart"/>
      <w:r w:rsidR="00C248A8" w:rsidRPr="00D445FA">
        <w:rPr>
          <w:sz w:val="22"/>
          <w:szCs w:val="22"/>
        </w:rPr>
        <w:t>Deerlodge</w:t>
      </w:r>
      <w:proofErr w:type="spellEnd"/>
      <w:r w:rsidR="00C248A8" w:rsidRPr="00D445FA">
        <w:rPr>
          <w:sz w:val="22"/>
          <w:szCs w:val="22"/>
        </w:rPr>
        <w:t xml:space="preserve"> NF</w:t>
      </w:r>
      <w:r w:rsidR="000843D6">
        <w:rPr>
          <w:sz w:val="22"/>
          <w:szCs w:val="22"/>
        </w:rPr>
        <w:t>, check out our webpage</w:t>
      </w:r>
    </w:p>
    <w:p w14:paraId="24AC9F2C" w14:textId="0D631E80" w:rsidR="00F67913" w:rsidRDefault="00064A5E" w:rsidP="00F67913">
      <w:pPr>
        <w:pStyle w:val="ListParagraph"/>
        <w:widowControl/>
        <w:numPr>
          <w:ilvl w:val="1"/>
          <w:numId w:val="3"/>
        </w:numPr>
        <w:autoSpaceDE/>
        <w:autoSpaceDN/>
        <w:adjustRightInd/>
        <w:spacing w:after="200" w:line="276" w:lineRule="auto"/>
        <w:rPr>
          <w:sz w:val="22"/>
          <w:szCs w:val="22"/>
        </w:rPr>
      </w:pPr>
      <w:hyperlink r:id="rId14" w:history="1">
        <w:r w:rsidR="00F67913" w:rsidRPr="00D445FA">
          <w:rPr>
            <w:rStyle w:val="Hyperlink"/>
            <w:sz w:val="22"/>
            <w:szCs w:val="22"/>
          </w:rPr>
          <w:t>http://www.fs.usda.gov/bdnf</w:t>
        </w:r>
      </w:hyperlink>
    </w:p>
    <w:p w14:paraId="7F98749E" w14:textId="7D7B5CAA" w:rsidR="00F67913" w:rsidRDefault="00F67913" w:rsidP="004F0BC9">
      <w:pPr>
        <w:pStyle w:val="ListParagraph"/>
        <w:widowControl/>
        <w:numPr>
          <w:ilvl w:val="0"/>
          <w:numId w:val="3"/>
        </w:numPr>
        <w:autoSpaceDE/>
        <w:autoSpaceDN/>
        <w:adjustRightInd/>
        <w:spacing w:after="200" w:line="276" w:lineRule="auto"/>
        <w:rPr>
          <w:sz w:val="22"/>
          <w:szCs w:val="22"/>
        </w:rPr>
      </w:pPr>
      <w:r>
        <w:rPr>
          <w:sz w:val="22"/>
          <w:szCs w:val="22"/>
        </w:rPr>
        <w:t>If you would like more information on the Helena-Lewis and Clark NF, check out our webpage</w:t>
      </w:r>
    </w:p>
    <w:p w14:paraId="0010C05E" w14:textId="4EAE91B0" w:rsidR="004F0BC9" w:rsidRPr="00F67913" w:rsidRDefault="00064A5E" w:rsidP="00F67913">
      <w:pPr>
        <w:pStyle w:val="ListParagraph"/>
        <w:widowControl/>
        <w:numPr>
          <w:ilvl w:val="1"/>
          <w:numId w:val="3"/>
        </w:numPr>
        <w:autoSpaceDE/>
        <w:autoSpaceDN/>
        <w:adjustRightInd/>
        <w:spacing w:after="200" w:line="276" w:lineRule="auto"/>
        <w:rPr>
          <w:sz w:val="22"/>
          <w:szCs w:val="22"/>
        </w:rPr>
      </w:pPr>
      <w:hyperlink r:id="rId15" w:history="1">
        <w:r w:rsidR="00F67913" w:rsidRPr="0012173D">
          <w:rPr>
            <w:rStyle w:val="Hyperlink"/>
            <w:sz w:val="22"/>
            <w:szCs w:val="22"/>
          </w:rPr>
          <w:t>https://www.fs.usda.gov/hlcnf</w:t>
        </w:r>
      </w:hyperlink>
      <w:r w:rsidR="00F67913">
        <w:rPr>
          <w:sz w:val="22"/>
          <w:szCs w:val="22"/>
        </w:rPr>
        <w:t xml:space="preserve"> </w:t>
      </w:r>
    </w:p>
    <w:p w14:paraId="1DB093D1" w14:textId="77777777" w:rsidR="004F0BC9" w:rsidRPr="00D445FA" w:rsidRDefault="004F0BC9" w:rsidP="004F0BC9">
      <w:pPr>
        <w:pStyle w:val="ListParagraph"/>
        <w:widowControl/>
        <w:numPr>
          <w:ilvl w:val="0"/>
          <w:numId w:val="3"/>
        </w:numPr>
        <w:autoSpaceDE/>
        <w:autoSpaceDN/>
        <w:adjustRightInd/>
        <w:spacing w:after="200" w:line="276" w:lineRule="auto"/>
        <w:rPr>
          <w:sz w:val="22"/>
          <w:szCs w:val="22"/>
        </w:rPr>
      </w:pPr>
      <w:r w:rsidRPr="00D445FA">
        <w:rPr>
          <w:sz w:val="22"/>
          <w:szCs w:val="22"/>
        </w:rPr>
        <w:t>If you would like a</w:t>
      </w:r>
      <w:r w:rsidR="00C248A8" w:rsidRPr="00D445FA">
        <w:rPr>
          <w:sz w:val="22"/>
          <w:szCs w:val="22"/>
        </w:rPr>
        <w:t>dditional information about Southwest Montan</w:t>
      </w:r>
      <w:r w:rsidR="00F952D8" w:rsidRPr="00D445FA">
        <w:rPr>
          <w:sz w:val="22"/>
          <w:szCs w:val="22"/>
        </w:rPr>
        <w:t>a</w:t>
      </w:r>
      <w:r w:rsidR="00D445FA" w:rsidRPr="00D445FA">
        <w:rPr>
          <w:sz w:val="22"/>
          <w:szCs w:val="22"/>
        </w:rPr>
        <w:t xml:space="preserve"> visit</w:t>
      </w:r>
      <w:r w:rsidRPr="00D445FA">
        <w:rPr>
          <w:sz w:val="22"/>
          <w:szCs w:val="22"/>
        </w:rPr>
        <w:t xml:space="preserve"> </w:t>
      </w:r>
    </w:p>
    <w:p w14:paraId="1A237F36" w14:textId="77777777" w:rsidR="00C248A8" w:rsidRPr="00D445FA" w:rsidRDefault="00064A5E" w:rsidP="004F0BC9">
      <w:pPr>
        <w:pStyle w:val="ListParagraph"/>
        <w:widowControl/>
        <w:numPr>
          <w:ilvl w:val="1"/>
          <w:numId w:val="3"/>
        </w:numPr>
        <w:autoSpaceDE/>
        <w:autoSpaceDN/>
        <w:adjustRightInd/>
        <w:spacing w:after="200" w:line="276" w:lineRule="auto"/>
        <w:rPr>
          <w:rFonts w:ascii="Times New Roman" w:hAnsi="Times New Roman" w:cs="Times New Roman"/>
          <w:sz w:val="22"/>
          <w:szCs w:val="22"/>
        </w:rPr>
      </w:pPr>
      <w:hyperlink r:id="rId16" w:history="1">
        <w:r w:rsidR="00C248A8" w:rsidRPr="00D445FA">
          <w:rPr>
            <w:rStyle w:val="Hyperlink"/>
            <w:rFonts w:ascii="Times New Roman" w:hAnsi="Times New Roman" w:cs="Times New Roman"/>
            <w:sz w:val="22"/>
            <w:szCs w:val="22"/>
          </w:rPr>
          <w:t>http://www.beaverheadchamber.org/</w:t>
        </w:r>
      </w:hyperlink>
    </w:p>
    <w:p w14:paraId="5ED40A44" w14:textId="77777777" w:rsidR="0094487F" w:rsidRDefault="0094487F" w:rsidP="00A45045">
      <w:pPr>
        <w:rPr>
          <w:rFonts w:ascii="Times New Roman" w:hAnsi="Times New Roman" w:cs="Times New Roman"/>
        </w:rPr>
      </w:pPr>
    </w:p>
    <w:p w14:paraId="079AAFC5" w14:textId="77777777" w:rsidR="0094487F" w:rsidRDefault="0094487F" w:rsidP="00A45045">
      <w:pPr>
        <w:rPr>
          <w:rFonts w:ascii="Times New Roman" w:hAnsi="Times New Roman" w:cs="Times New Roman"/>
        </w:rPr>
      </w:pPr>
    </w:p>
    <w:p w14:paraId="5455BC9B" w14:textId="77777777" w:rsidR="0094487F" w:rsidRDefault="0094487F" w:rsidP="00A45045">
      <w:pPr>
        <w:rPr>
          <w:rFonts w:ascii="Times New Roman" w:hAnsi="Times New Roman" w:cs="Times New Roman"/>
        </w:rPr>
      </w:pPr>
    </w:p>
    <w:p w14:paraId="78316E4E" w14:textId="77D7C639" w:rsidR="0094487F" w:rsidRDefault="0094487F" w:rsidP="00A45045">
      <w:pPr>
        <w:rPr>
          <w:rFonts w:ascii="Times New Roman" w:hAnsi="Times New Roman" w:cs="Times New Roman"/>
        </w:rPr>
      </w:pPr>
    </w:p>
    <w:p w14:paraId="2BDC6042" w14:textId="40659F04" w:rsidR="00074F53" w:rsidRDefault="00074F53" w:rsidP="00A45045">
      <w:pPr>
        <w:rPr>
          <w:rFonts w:ascii="Times New Roman" w:hAnsi="Times New Roman" w:cs="Times New Roman"/>
        </w:rPr>
      </w:pPr>
    </w:p>
    <w:p w14:paraId="15922A88" w14:textId="23766139" w:rsidR="00074F53" w:rsidRDefault="00074F53" w:rsidP="00A45045">
      <w:pPr>
        <w:rPr>
          <w:rFonts w:ascii="Times New Roman" w:hAnsi="Times New Roman" w:cs="Times New Roman"/>
        </w:rPr>
      </w:pPr>
    </w:p>
    <w:p w14:paraId="0F7C9BEE" w14:textId="3A76B33B" w:rsidR="00074F53" w:rsidRDefault="00074F53" w:rsidP="00A45045">
      <w:pPr>
        <w:rPr>
          <w:rFonts w:ascii="Times New Roman" w:hAnsi="Times New Roman" w:cs="Times New Roman"/>
        </w:rPr>
      </w:pPr>
    </w:p>
    <w:p w14:paraId="76C6B9FE" w14:textId="40DA4421" w:rsidR="00074F53" w:rsidRDefault="00074F53" w:rsidP="00A45045">
      <w:pPr>
        <w:rPr>
          <w:rFonts w:ascii="Times New Roman" w:hAnsi="Times New Roman" w:cs="Times New Roman"/>
        </w:rPr>
      </w:pPr>
    </w:p>
    <w:p w14:paraId="10746D66" w14:textId="5D959980" w:rsidR="00074F53" w:rsidRDefault="00074F53" w:rsidP="00A45045">
      <w:pPr>
        <w:rPr>
          <w:rFonts w:ascii="Times New Roman" w:hAnsi="Times New Roman" w:cs="Times New Roman"/>
        </w:rPr>
      </w:pPr>
    </w:p>
    <w:p w14:paraId="4F2EAD39" w14:textId="4CB848DC" w:rsidR="00074F53" w:rsidRDefault="00074F53" w:rsidP="00A45045">
      <w:pPr>
        <w:rPr>
          <w:rFonts w:ascii="Times New Roman" w:hAnsi="Times New Roman" w:cs="Times New Roman"/>
        </w:rPr>
      </w:pPr>
    </w:p>
    <w:p w14:paraId="54D00201" w14:textId="4AE9B149" w:rsidR="00074F53" w:rsidRDefault="00074F53" w:rsidP="00A45045">
      <w:pPr>
        <w:rPr>
          <w:rFonts w:ascii="Times New Roman" w:hAnsi="Times New Roman" w:cs="Times New Roman"/>
        </w:rPr>
      </w:pPr>
    </w:p>
    <w:p w14:paraId="02431DF5" w14:textId="63E0EAB6" w:rsidR="00074F53" w:rsidRDefault="00074F53" w:rsidP="00A45045">
      <w:pPr>
        <w:rPr>
          <w:rFonts w:ascii="Times New Roman" w:hAnsi="Times New Roman" w:cs="Times New Roman"/>
        </w:rPr>
      </w:pPr>
    </w:p>
    <w:p w14:paraId="4699367D" w14:textId="7ECC393D" w:rsidR="00074F53" w:rsidRDefault="00074F53" w:rsidP="00A45045">
      <w:pPr>
        <w:rPr>
          <w:rFonts w:ascii="Times New Roman" w:hAnsi="Times New Roman" w:cs="Times New Roman"/>
        </w:rPr>
      </w:pPr>
    </w:p>
    <w:p w14:paraId="7BBCE593" w14:textId="18C02188" w:rsidR="00074F53" w:rsidRDefault="00074F53" w:rsidP="00A45045">
      <w:pPr>
        <w:rPr>
          <w:rFonts w:ascii="Times New Roman" w:hAnsi="Times New Roman" w:cs="Times New Roman"/>
        </w:rPr>
      </w:pPr>
    </w:p>
    <w:p w14:paraId="1DD30BE4" w14:textId="447BE71F" w:rsidR="00074F53" w:rsidRDefault="00074F53" w:rsidP="00A45045">
      <w:pPr>
        <w:rPr>
          <w:rFonts w:ascii="Times New Roman" w:hAnsi="Times New Roman" w:cs="Times New Roman"/>
        </w:rPr>
      </w:pPr>
    </w:p>
    <w:p w14:paraId="605E5A10" w14:textId="1EB214CC" w:rsidR="00074F53" w:rsidRDefault="00074F53" w:rsidP="00A45045">
      <w:pPr>
        <w:rPr>
          <w:rFonts w:ascii="Times New Roman" w:hAnsi="Times New Roman" w:cs="Times New Roman"/>
        </w:rPr>
      </w:pPr>
    </w:p>
    <w:p w14:paraId="30D488B0" w14:textId="648C92B7" w:rsidR="00074F53" w:rsidRDefault="00074F53" w:rsidP="00A45045">
      <w:pPr>
        <w:rPr>
          <w:rFonts w:ascii="Times New Roman" w:hAnsi="Times New Roman" w:cs="Times New Roman"/>
        </w:rPr>
      </w:pPr>
    </w:p>
    <w:p w14:paraId="7FE55AF5" w14:textId="1CDF5919" w:rsidR="00074F53" w:rsidRDefault="00074F53" w:rsidP="00A45045">
      <w:pPr>
        <w:rPr>
          <w:rFonts w:ascii="Times New Roman" w:hAnsi="Times New Roman" w:cs="Times New Roman"/>
        </w:rPr>
      </w:pPr>
    </w:p>
    <w:p w14:paraId="3F69E3BB" w14:textId="5C5259FE" w:rsidR="00074F53" w:rsidRDefault="00074F53" w:rsidP="00A45045">
      <w:pPr>
        <w:rPr>
          <w:rFonts w:ascii="Times New Roman" w:hAnsi="Times New Roman" w:cs="Times New Roman"/>
        </w:rPr>
      </w:pPr>
    </w:p>
    <w:p w14:paraId="257B5D7B" w14:textId="77777777" w:rsidR="00074F53" w:rsidRDefault="00074F53" w:rsidP="00A45045">
      <w:pPr>
        <w:rPr>
          <w:rFonts w:ascii="Times New Roman" w:hAnsi="Times New Roman" w:cs="Times New Roman"/>
        </w:rPr>
      </w:pPr>
    </w:p>
    <w:p w14:paraId="1B61AB09" w14:textId="77777777" w:rsidR="0094487F" w:rsidRDefault="0094487F" w:rsidP="00A45045">
      <w:pPr>
        <w:rPr>
          <w:rFonts w:ascii="Times New Roman" w:hAnsi="Times New Roman" w:cs="Times New Roman"/>
        </w:rPr>
      </w:pPr>
    </w:p>
    <w:p w14:paraId="0CEB4620" w14:textId="2C151031" w:rsidR="0094487F" w:rsidRDefault="0094487F" w:rsidP="00A45045">
      <w:pPr>
        <w:rPr>
          <w:rFonts w:ascii="Times New Roman" w:hAnsi="Times New Roman" w:cs="Times New Roman"/>
        </w:rPr>
      </w:pPr>
    </w:p>
    <w:p w14:paraId="3F1AFB92" w14:textId="0931ECBB" w:rsidR="008F5818" w:rsidRDefault="008F5818" w:rsidP="00A45045">
      <w:pPr>
        <w:rPr>
          <w:rFonts w:ascii="Times New Roman" w:hAnsi="Times New Roman" w:cs="Times New Roman"/>
        </w:rPr>
      </w:pPr>
    </w:p>
    <w:p w14:paraId="5B53697F" w14:textId="2A030361" w:rsidR="008F5818" w:rsidRDefault="008F5818" w:rsidP="00A45045">
      <w:pPr>
        <w:rPr>
          <w:rFonts w:ascii="Times New Roman" w:hAnsi="Times New Roman" w:cs="Times New Roman"/>
        </w:rPr>
      </w:pPr>
    </w:p>
    <w:p w14:paraId="50A57CB3" w14:textId="77777777" w:rsidR="008F5818" w:rsidRDefault="008F5818" w:rsidP="00A45045">
      <w:pPr>
        <w:rPr>
          <w:rFonts w:ascii="Times New Roman" w:hAnsi="Times New Roman" w:cs="Times New Roman"/>
        </w:rPr>
      </w:pPr>
    </w:p>
    <w:p w14:paraId="30C4C9ED" w14:textId="11E1245E" w:rsidR="00074F53" w:rsidRDefault="00074F53" w:rsidP="00A45045">
      <w:pPr>
        <w:rPr>
          <w:rFonts w:ascii="Times New Roman" w:hAnsi="Times New Roman" w:cs="Times New Roman"/>
        </w:rPr>
      </w:pPr>
    </w:p>
    <w:p w14:paraId="67BEC059" w14:textId="77777777" w:rsidR="00744D25" w:rsidRDefault="00744D25" w:rsidP="00744D25">
      <w:pPr>
        <w:pBdr>
          <w:top w:val="single" w:sz="4" w:space="1" w:color="auto"/>
          <w:left w:val="single" w:sz="4" w:space="4" w:color="auto"/>
          <w:bottom w:val="single" w:sz="4" w:space="1" w:color="auto"/>
          <w:right w:val="single" w:sz="4" w:space="4" w:color="auto"/>
        </w:pBdr>
        <w:shd w:val="clear" w:color="auto" w:fill="FFCC00"/>
        <w:jc w:val="center"/>
        <w:rPr>
          <w:b/>
          <w:bCs/>
          <w:sz w:val="28"/>
          <w:szCs w:val="28"/>
        </w:rPr>
      </w:pPr>
      <w:r>
        <w:rPr>
          <w:b/>
          <w:bCs/>
          <w:sz w:val="28"/>
          <w:szCs w:val="28"/>
        </w:rPr>
        <w:t>OUTREACH NOTICE RESPONSE FORM</w:t>
      </w:r>
    </w:p>
    <w:p w14:paraId="1BE60E38" w14:textId="77777777" w:rsidR="00744D25" w:rsidRDefault="00744D25" w:rsidP="00744D25">
      <w:pPr>
        <w:pBdr>
          <w:top w:val="single" w:sz="4" w:space="1" w:color="auto"/>
          <w:left w:val="single" w:sz="4" w:space="4" w:color="auto"/>
          <w:bottom w:val="single" w:sz="4" w:space="1" w:color="auto"/>
          <w:right w:val="single" w:sz="4" w:space="4" w:color="auto"/>
        </w:pBdr>
        <w:shd w:val="clear" w:color="auto" w:fill="FFCC00"/>
        <w:jc w:val="center"/>
        <w:rPr>
          <w:b/>
          <w:bCs/>
          <w:sz w:val="28"/>
          <w:szCs w:val="28"/>
        </w:rPr>
      </w:pPr>
      <w:smartTag w:uri="urn:schemas-microsoft-com:office:smarttags" w:element="place">
        <w:smartTag w:uri="urn:schemas-microsoft-com:office:smarttags" w:element="PlaceName">
          <w:r>
            <w:rPr>
              <w:b/>
              <w:bCs/>
              <w:sz w:val="28"/>
              <w:szCs w:val="28"/>
            </w:rPr>
            <w:t>Beaverhead-</w:t>
          </w:r>
          <w:proofErr w:type="spellStart"/>
          <w:r>
            <w:rPr>
              <w:b/>
              <w:bCs/>
              <w:sz w:val="28"/>
              <w:szCs w:val="28"/>
            </w:rPr>
            <w:t>Deerlodge</w:t>
          </w:r>
        </w:smartTag>
        <w:proofErr w:type="spellEnd"/>
        <w:r>
          <w:rPr>
            <w:b/>
            <w:bCs/>
            <w:sz w:val="28"/>
            <w:szCs w:val="28"/>
          </w:rPr>
          <w:t xml:space="preserve"> </w:t>
        </w:r>
        <w:smartTag w:uri="urn:schemas-microsoft-com:office:smarttags" w:element="PlaceType">
          <w:r>
            <w:rPr>
              <w:b/>
              <w:bCs/>
              <w:sz w:val="28"/>
              <w:szCs w:val="28"/>
            </w:rPr>
            <w:t>National Forest</w:t>
          </w:r>
        </w:smartTag>
      </w:smartTag>
    </w:p>
    <w:p w14:paraId="63BC45CB" w14:textId="77777777" w:rsidR="00744D25" w:rsidRDefault="00744D25" w:rsidP="00744D25">
      <w:pPr>
        <w:jc w:val="center"/>
        <w:rPr>
          <w:b/>
          <w:bCs/>
        </w:rPr>
      </w:pPr>
    </w:p>
    <w:p w14:paraId="48CE7994" w14:textId="77777777" w:rsidR="00744D25" w:rsidRDefault="00744D25" w:rsidP="00744D25"/>
    <w:tbl>
      <w:tblPr>
        <w:tblW w:w="0" w:type="auto"/>
        <w:tblLook w:val="01E0" w:firstRow="1" w:lastRow="1" w:firstColumn="1" w:lastColumn="1" w:noHBand="0" w:noVBand="0"/>
      </w:tblPr>
      <w:tblGrid>
        <w:gridCol w:w="3025"/>
        <w:gridCol w:w="6335"/>
      </w:tblGrid>
      <w:tr w:rsidR="00744D25" w:rsidRPr="00584375" w14:paraId="5AC83A7A" w14:textId="77777777" w:rsidTr="00D5038B">
        <w:tc>
          <w:tcPr>
            <w:tcW w:w="3168" w:type="dxa"/>
          </w:tcPr>
          <w:p w14:paraId="341AEDC5" w14:textId="77777777" w:rsidR="00744D25" w:rsidRPr="00584375" w:rsidRDefault="00744D25" w:rsidP="00D5038B">
            <w:pPr>
              <w:jc w:val="right"/>
              <w:rPr>
                <w:b/>
                <w:bCs/>
              </w:rPr>
            </w:pPr>
            <w:r w:rsidRPr="00584375">
              <w:rPr>
                <w:b/>
                <w:bCs/>
              </w:rPr>
              <w:t>Position Title/Series/Grade:</w:t>
            </w:r>
          </w:p>
        </w:tc>
        <w:tc>
          <w:tcPr>
            <w:tcW w:w="7200" w:type="dxa"/>
            <w:tcBorders>
              <w:top w:val="nil"/>
              <w:left w:val="nil"/>
              <w:bottom w:val="single" w:sz="4" w:space="0" w:color="auto"/>
              <w:right w:val="nil"/>
            </w:tcBorders>
          </w:tcPr>
          <w:p w14:paraId="4679497E" w14:textId="300AFD98" w:rsidR="00B20300" w:rsidRDefault="00B20300" w:rsidP="00B20300">
            <w:r>
              <w:t xml:space="preserve">Timber </w:t>
            </w:r>
            <w:r w:rsidR="00074F53">
              <w:t>Resource Specialist</w:t>
            </w:r>
            <w:r>
              <w:t>, GS-</w:t>
            </w:r>
            <w:r w:rsidR="00074F53">
              <w:t>1101</w:t>
            </w:r>
            <w:r>
              <w:t>-</w:t>
            </w:r>
            <w:r w:rsidR="00074F53">
              <w:t>9</w:t>
            </w:r>
            <w:r w:rsidR="00600C56">
              <w:t>/11</w:t>
            </w:r>
          </w:p>
          <w:p w14:paraId="5FB26B38" w14:textId="77777777" w:rsidR="00B84054" w:rsidRDefault="00B84054" w:rsidP="00B20300"/>
        </w:tc>
      </w:tr>
      <w:tr w:rsidR="00744D25" w:rsidRPr="00584375" w14:paraId="3E2E04CD" w14:textId="77777777" w:rsidTr="00D5038B">
        <w:tc>
          <w:tcPr>
            <w:tcW w:w="3168" w:type="dxa"/>
          </w:tcPr>
          <w:p w14:paraId="4E78532E" w14:textId="77777777" w:rsidR="00744D25" w:rsidRDefault="00744D25" w:rsidP="00D5038B">
            <w:pPr>
              <w:jc w:val="right"/>
            </w:pPr>
          </w:p>
        </w:tc>
        <w:tc>
          <w:tcPr>
            <w:tcW w:w="7200" w:type="dxa"/>
            <w:tcBorders>
              <w:top w:val="single" w:sz="4" w:space="0" w:color="auto"/>
              <w:left w:val="nil"/>
              <w:bottom w:val="nil"/>
              <w:right w:val="nil"/>
            </w:tcBorders>
          </w:tcPr>
          <w:p w14:paraId="791BE506" w14:textId="77777777" w:rsidR="00744D25" w:rsidRDefault="00744D25" w:rsidP="00D5038B"/>
        </w:tc>
      </w:tr>
      <w:tr w:rsidR="00744D25" w:rsidRPr="00584375" w14:paraId="2976F81F" w14:textId="77777777" w:rsidTr="00D5038B">
        <w:tc>
          <w:tcPr>
            <w:tcW w:w="3168" w:type="dxa"/>
          </w:tcPr>
          <w:p w14:paraId="067AFC6D" w14:textId="18B871A9" w:rsidR="00744D25" w:rsidRDefault="00B20300" w:rsidP="00D5038B">
            <w:pPr>
              <w:jc w:val="right"/>
            </w:pPr>
            <w:r>
              <w:rPr>
                <w:b/>
                <w:bCs/>
              </w:rPr>
              <w:t xml:space="preserve">Preferred Duty </w:t>
            </w:r>
            <w:r w:rsidR="00744D25" w:rsidRPr="00584375">
              <w:rPr>
                <w:b/>
                <w:bCs/>
              </w:rPr>
              <w:t>Location</w:t>
            </w:r>
            <w:r w:rsidR="00744D25">
              <w:t>:</w:t>
            </w:r>
          </w:p>
        </w:tc>
        <w:tc>
          <w:tcPr>
            <w:tcW w:w="7200" w:type="dxa"/>
            <w:tcBorders>
              <w:top w:val="nil"/>
              <w:left w:val="nil"/>
              <w:bottom w:val="single" w:sz="4" w:space="0" w:color="auto"/>
              <w:right w:val="nil"/>
            </w:tcBorders>
          </w:tcPr>
          <w:p w14:paraId="37328DCE" w14:textId="36054D6D" w:rsidR="00744D25" w:rsidRDefault="00744D25" w:rsidP="00D5038B"/>
        </w:tc>
      </w:tr>
    </w:tbl>
    <w:p w14:paraId="54198066" w14:textId="77777777" w:rsidR="00744D25" w:rsidRDefault="00744D25" w:rsidP="00744D25">
      <w:pPr>
        <w:rPr>
          <w:bCs/>
        </w:rPr>
      </w:pPr>
    </w:p>
    <w:p w14:paraId="715F994D" w14:textId="77777777" w:rsidR="00744D25" w:rsidRDefault="00744D25" w:rsidP="00744D25">
      <w:pPr>
        <w:pStyle w:val="Heading1"/>
        <w:rPr>
          <w:sz w:val="28"/>
          <w:szCs w:val="28"/>
        </w:rPr>
      </w:pPr>
      <w:r>
        <w:rPr>
          <w:sz w:val="28"/>
          <w:szCs w:val="28"/>
        </w:rPr>
        <w:t>Personal Information</w:t>
      </w:r>
    </w:p>
    <w:p w14:paraId="7B890D6A" w14:textId="77777777" w:rsidR="00744D25" w:rsidRDefault="00744D25" w:rsidP="00744D25"/>
    <w:tbl>
      <w:tblPr>
        <w:tblW w:w="0" w:type="auto"/>
        <w:tblLook w:val="01E0" w:firstRow="1" w:lastRow="1" w:firstColumn="1" w:lastColumn="1" w:noHBand="0" w:noVBand="0"/>
      </w:tblPr>
      <w:tblGrid>
        <w:gridCol w:w="1180"/>
        <w:gridCol w:w="4380"/>
        <w:gridCol w:w="496"/>
        <w:gridCol w:w="763"/>
        <w:gridCol w:w="2541"/>
      </w:tblGrid>
      <w:tr w:rsidR="00744D25" w:rsidRPr="00584375" w14:paraId="5926FC16" w14:textId="77777777" w:rsidTr="00D5038B">
        <w:tc>
          <w:tcPr>
            <w:tcW w:w="1188" w:type="dxa"/>
          </w:tcPr>
          <w:p w14:paraId="53D491D2" w14:textId="77777777" w:rsidR="00744D25" w:rsidRDefault="00744D25" w:rsidP="00D5038B">
            <w:pPr>
              <w:jc w:val="right"/>
            </w:pPr>
            <w:r w:rsidRPr="00584375">
              <w:rPr>
                <w:b/>
                <w:bCs/>
              </w:rPr>
              <w:t>Name</w:t>
            </w:r>
            <w:r>
              <w:t>:</w:t>
            </w:r>
          </w:p>
        </w:tc>
        <w:tc>
          <w:tcPr>
            <w:tcW w:w="5040" w:type="dxa"/>
            <w:tcBorders>
              <w:top w:val="nil"/>
              <w:left w:val="nil"/>
              <w:bottom w:val="single" w:sz="4" w:space="0" w:color="auto"/>
              <w:right w:val="nil"/>
            </w:tcBorders>
          </w:tcPr>
          <w:p w14:paraId="1CEAF7F0" w14:textId="77777777" w:rsidR="00744D25" w:rsidRDefault="00744D25" w:rsidP="00D5038B"/>
        </w:tc>
        <w:tc>
          <w:tcPr>
            <w:tcW w:w="540" w:type="dxa"/>
          </w:tcPr>
          <w:p w14:paraId="7D367312" w14:textId="77777777" w:rsidR="00744D25" w:rsidRDefault="00744D25" w:rsidP="00D5038B"/>
        </w:tc>
        <w:tc>
          <w:tcPr>
            <w:tcW w:w="763" w:type="dxa"/>
          </w:tcPr>
          <w:p w14:paraId="2CE98548" w14:textId="77777777" w:rsidR="00744D25" w:rsidRDefault="00744D25" w:rsidP="00D5038B">
            <w:r w:rsidRPr="00584375">
              <w:rPr>
                <w:b/>
                <w:bCs/>
              </w:rPr>
              <w:t>Date</w:t>
            </w:r>
            <w:r>
              <w:t>:</w:t>
            </w:r>
          </w:p>
        </w:tc>
        <w:tc>
          <w:tcPr>
            <w:tcW w:w="2909" w:type="dxa"/>
            <w:tcBorders>
              <w:top w:val="nil"/>
              <w:left w:val="nil"/>
              <w:bottom w:val="single" w:sz="4" w:space="0" w:color="auto"/>
              <w:right w:val="nil"/>
            </w:tcBorders>
          </w:tcPr>
          <w:p w14:paraId="15AAEBDB" w14:textId="77777777" w:rsidR="00744D25" w:rsidRDefault="00744D25" w:rsidP="00D5038B"/>
        </w:tc>
      </w:tr>
      <w:tr w:rsidR="00744D25" w:rsidRPr="00584375" w14:paraId="783248DC" w14:textId="77777777" w:rsidTr="00D5038B">
        <w:trPr>
          <w:gridAfter w:val="3"/>
          <w:wAfter w:w="4212" w:type="dxa"/>
        </w:trPr>
        <w:tc>
          <w:tcPr>
            <w:tcW w:w="1188" w:type="dxa"/>
          </w:tcPr>
          <w:p w14:paraId="47A1B56D" w14:textId="77777777" w:rsidR="00744D25" w:rsidRDefault="00744D25" w:rsidP="00D5038B">
            <w:pPr>
              <w:jc w:val="right"/>
            </w:pPr>
            <w:r w:rsidRPr="00584375">
              <w:rPr>
                <w:b/>
                <w:bCs/>
              </w:rPr>
              <w:t>Address</w:t>
            </w:r>
            <w:r>
              <w:t xml:space="preserve">: </w:t>
            </w:r>
          </w:p>
        </w:tc>
        <w:tc>
          <w:tcPr>
            <w:tcW w:w="5040" w:type="dxa"/>
            <w:tcBorders>
              <w:top w:val="nil"/>
              <w:left w:val="nil"/>
              <w:bottom w:val="single" w:sz="4" w:space="0" w:color="auto"/>
              <w:right w:val="nil"/>
            </w:tcBorders>
          </w:tcPr>
          <w:p w14:paraId="21BA03D8" w14:textId="77777777" w:rsidR="00744D25" w:rsidRDefault="00744D25" w:rsidP="00D5038B"/>
        </w:tc>
      </w:tr>
      <w:tr w:rsidR="00744D25" w:rsidRPr="00584375" w14:paraId="73988EB4" w14:textId="77777777" w:rsidTr="00D5038B">
        <w:trPr>
          <w:gridAfter w:val="3"/>
          <w:wAfter w:w="4212" w:type="dxa"/>
        </w:trPr>
        <w:tc>
          <w:tcPr>
            <w:tcW w:w="1188" w:type="dxa"/>
          </w:tcPr>
          <w:p w14:paraId="3C22267E" w14:textId="77777777" w:rsidR="00744D25" w:rsidRDefault="00744D25" w:rsidP="00D5038B">
            <w:pPr>
              <w:jc w:val="right"/>
            </w:pPr>
          </w:p>
        </w:tc>
        <w:tc>
          <w:tcPr>
            <w:tcW w:w="5040" w:type="dxa"/>
            <w:tcBorders>
              <w:top w:val="single" w:sz="4" w:space="0" w:color="auto"/>
              <w:left w:val="nil"/>
              <w:bottom w:val="single" w:sz="4" w:space="0" w:color="auto"/>
              <w:right w:val="nil"/>
            </w:tcBorders>
          </w:tcPr>
          <w:p w14:paraId="052B924F" w14:textId="77777777" w:rsidR="00744D25" w:rsidRDefault="00744D25" w:rsidP="00D5038B"/>
        </w:tc>
      </w:tr>
    </w:tbl>
    <w:p w14:paraId="3EA77D76" w14:textId="77777777" w:rsidR="00744D25" w:rsidRDefault="00744D25" w:rsidP="00744D25"/>
    <w:tbl>
      <w:tblPr>
        <w:tblW w:w="0" w:type="auto"/>
        <w:tblLook w:val="01E0" w:firstRow="1" w:lastRow="1" w:firstColumn="1" w:lastColumn="1" w:noHBand="0" w:noVBand="0"/>
      </w:tblPr>
      <w:tblGrid>
        <w:gridCol w:w="2768"/>
        <w:gridCol w:w="6592"/>
      </w:tblGrid>
      <w:tr w:rsidR="00744D25" w:rsidRPr="00584375" w14:paraId="420C6264" w14:textId="77777777" w:rsidTr="00A45045">
        <w:tc>
          <w:tcPr>
            <w:tcW w:w="2768" w:type="dxa"/>
          </w:tcPr>
          <w:p w14:paraId="3A84EB43" w14:textId="77777777" w:rsidR="00744D25" w:rsidRPr="00584375" w:rsidRDefault="00744D25" w:rsidP="00D5038B">
            <w:pPr>
              <w:jc w:val="right"/>
              <w:rPr>
                <w:b/>
              </w:rPr>
            </w:pPr>
            <w:r w:rsidRPr="00584375">
              <w:rPr>
                <w:b/>
              </w:rPr>
              <w:t>E-Mail Address:</w:t>
            </w:r>
          </w:p>
        </w:tc>
        <w:tc>
          <w:tcPr>
            <w:tcW w:w="6592" w:type="dxa"/>
            <w:tcBorders>
              <w:top w:val="nil"/>
              <w:left w:val="nil"/>
              <w:bottom w:val="single" w:sz="4" w:space="0" w:color="auto"/>
              <w:right w:val="nil"/>
            </w:tcBorders>
          </w:tcPr>
          <w:p w14:paraId="1842498D" w14:textId="77777777" w:rsidR="00744D25" w:rsidRDefault="00744D25" w:rsidP="00D5038B"/>
        </w:tc>
      </w:tr>
    </w:tbl>
    <w:p w14:paraId="70276AB2" w14:textId="77777777" w:rsidR="00744D25" w:rsidRDefault="00744D25" w:rsidP="00744D25">
      <w:pPr>
        <w:rPr>
          <w:b/>
          <w:bCs/>
        </w:rPr>
      </w:pPr>
    </w:p>
    <w:tbl>
      <w:tblPr>
        <w:tblW w:w="0" w:type="auto"/>
        <w:tblLook w:val="01E0" w:firstRow="1" w:lastRow="1" w:firstColumn="1" w:lastColumn="1" w:noHBand="0" w:noVBand="0"/>
      </w:tblPr>
      <w:tblGrid>
        <w:gridCol w:w="997"/>
        <w:gridCol w:w="891"/>
        <w:gridCol w:w="7472"/>
      </w:tblGrid>
      <w:tr w:rsidR="00744D25" w:rsidRPr="00584375" w14:paraId="3BF12EC2" w14:textId="77777777" w:rsidTr="00D5038B">
        <w:tc>
          <w:tcPr>
            <w:tcW w:w="1008" w:type="dxa"/>
          </w:tcPr>
          <w:p w14:paraId="33351CBC" w14:textId="77777777" w:rsidR="00744D25" w:rsidRDefault="00744D25" w:rsidP="00D5038B">
            <w:r w:rsidRPr="00584375">
              <w:rPr>
                <w:b/>
                <w:bCs/>
              </w:rPr>
              <w:t>Phone</w:t>
            </w:r>
            <w:r>
              <w:t>:</w:t>
            </w:r>
          </w:p>
        </w:tc>
        <w:tc>
          <w:tcPr>
            <w:tcW w:w="900" w:type="dxa"/>
          </w:tcPr>
          <w:p w14:paraId="179C2BB2" w14:textId="77777777" w:rsidR="00744D25" w:rsidRDefault="00744D25" w:rsidP="00D5038B">
            <w:pPr>
              <w:jc w:val="right"/>
            </w:pPr>
            <w:r>
              <w:t>Office</w:t>
            </w:r>
          </w:p>
        </w:tc>
        <w:tc>
          <w:tcPr>
            <w:tcW w:w="8532" w:type="dxa"/>
            <w:tcBorders>
              <w:top w:val="nil"/>
              <w:left w:val="nil"/>
              <w:bottom w:val="single" w:sz="4" w:space="0" w:color="auto"/>
              <w:right w:val="nil"/>
            </w:tcBorders>
          </w:tcPr>
          <w:p w14:paraId="5D450582" w14:textId="77777777" w:rsidR="00744D25" w:rsidRDefault="00744D25" w:rsidP="00D5038B"/>
        </w:tc>
      </w:tr>
      <w:tr w:rsidR="00744D25" w:rsidRPr="00584375" w14:paraId="7A06D061" w14:textId="77777777" w:rsidTr="00D5038B">
        <w:tc>
          <w:tcPr>
            <w:tcW w:w="1008" w:type="dxa"/>
          </w:tcPr>
          <w:p w14:paraId="2E9B9CD9" w14:textId="77777777" w:rsidR="00744D25" w:rsidRDefault="00744D25" w:rsidP="00D5038B"/>
        </w:tc>
        <w:tc>
          <w:tcPr>
            <w:tcW w:w="900" w:type="dxa"/>
          </w:tcPr>
          <w:p w14:paraId="22DCF88A" w14:textId="77777777" w:rsidR="00744D25" w:rsidRDefault="00744D25" w:rsidP="00D5038B">
            <w:pPr>
              <w:jc w:val="right"/>
            </w:pPr>
            <w:r>
              <w:t>Cell:</w:t>
            </w:r>
          </w:p>
        </w:tc>
        <w:tc>
          <w:tcPr>
            <w:tcW w:w="8532" w:type="dxa"/>
            <w:tcBorders>
              <w:top w:val="single" w:sz="4" w:space="0" w:color="auto"/>
              <w:left w:val="nil"/>
              <w:bottom w:val="single" w:sz="4" w:space="0" w:color="auto"/>
              <w:right w:val="nil"/>
            </w:tcBorders>
          </w:tcPr>
          <w:p w14:paraId="12379975" w14:textId="77777777" w:rsidR="00744D25" w:rsidRDefault="00744D25" w:rsidP="00D5038B"/>
        </w:tc>
      </w:tr>
    </w:tbl>
    <w:p w14:paraId="7274FFE3" w14:textId="77777777" w:rsidR="00744D25" w:rsidRDefault="00744D25" w:rsidP="00744D25"/>
    <w:tbl>
      <w:tblPr>
        <w:tblW w:w="0" w:type="auto"/>
        <w:tblLook w:val="01E0" w:firstRow="1" w:lastRow="1" w:firstColumn="1" w:lastColumn="1" w:noHBand="0" w:noVBand="0"/>
      </w:tblPr>
      <w:tblGrid>
        <w:gridCol w:w="3035"/>
        <w:gridCol w:w="6325"/>
      </w:tblGrid>
      <w:tr w:rsidR="00744D25" w:rsidRPr="00584375" w14:paraId="4E6AB492" w14:textId="77777777" w:rsidTr="00D5038B">
        <w:tc>
          <w:tcPr>
            <w:tcW w:w="3168" w:type="dxa"/>
          </w:tcPr>
          <w:p w14:paraId="0D89A1FA" w14:textId="77777777" w:rsidR="00744D25" w:rsidRPr="00584375" w:rsidRDefault="00744D25" w:rsidP="00D5038B">
            <w:pPr>
              <w:rPr>
                <w:b/>
                <w:bCs/>
              </w:rPr>
            </w:pPr>
            <w:r w:rsidRPr="00584375">
              <w:rPr>
                <w:b/>
                <w:bCs/>
              </w:rPr>
              <w:t>Current Title/Series/Grade:</w:t>
            </w:r>
          </w:p>
        </w:tc>
        <w:tc>
          <w:tcPr>
            <w:tcW w:w="7272" w:type="dxa"/>
            <w:tcBorders>
              <w:top w:val="nil"/>
              <w:left w:val="nil"/>
              <w:bottom w:val="single" w:sz="4" w:space="0" w:color="auto"/>
              <w:right w:val="nil"/>
            </w:tcBorders>
          </w:tcPr>
          <w:p w14:paraId="7417A6B2" w14:textId="77777777" w:rsidR="00744D25" w:rsidRDefault="00744D25" w:rsidP="00D5038B">
            <w:pPr>
              <w:rPr>
                <w:bCs/>
              </w:rPr>
            </w:pPr>
          </w:p>
          <w:p w14:paraId="4A62E151" w14:textId="77777777" w:rsidR="00B84054" w:rsidRPr="00584375" w:rsidRDefault="00B84054" w:rsidP="00D5038B">
            <w:pPr>
              <w:rPr>
                <w:bCs/>
              </w:rPr>
            </w:pPr>
          </w:p>
        </w:tc>
      </w:tr>
    </w:tbl>
    <w:p w14:paraId="6E9E1E34" w14:textId="77777777" w:rsidR="00744D25" w:rsidRDefault="00744D25" w:rsidP="00744D25">
      <w:pPr>
        <w:rPr>
          <w:bCs/>
        </w:rPr>
      </w:pPr>
    </w:p>
    <w:tbl>
      <w:tblPr>
        <w:tblW w:w="0" w:type="auto"/>
        <w:tblLook w:val="01E0" w:firstRow="1" w:lastRow="1" w:firstColumn="1" w:lastColumn="1" w:noHBand="0" w:noVBand="0"/>
      </w:tblPr>
      <w:tblGrid>
        <w:gridCol w:w="3035"/>
        <w:gridCol w:w="6325"/>
      </w:tblGrid>
      <w:tr w:rsidR="00744D25" w:rsidRPr="00584375" w14:paraId="692AAC0A" w14:textId="77777777" w:rsidTr="00D5038B">
        <w:tc>
          <w:tcPr>
            <w:tcW w:w="3168" w:type="dxa"/>
          </w:tcPr>
          <w:p w14:paraId="42F99093" w14:textId="77777777" w:rsidR="00744D25" w:rsidRPr="00584375" w:rsidRDefault="00744D25" w:rsidP="00D5038B">
            <w:pPr>
              <w:rPr>
                <w:b/>
                <w:bCs/>
              </w:rPr>
            </w:pPr>
            <w:r w:rsidRPr="00584375">
              <w:rPr>
                <w:b/>
                <w:bCs/>
              </w:rPr>
              <w:t>Highest Position Held:</w:t>
            </w:r>
          </w:p>
        </w:tc>
        <w:tc>
          <w:tcPr>
            <w:tcW w:w="7272" w:type="dxa"/>
            <w:tcBorders>
              <w:top w:val="nil"/>
              <w:left w:val="nil"/>
              <w:bottom w:val="single" w:sz="4" w:space="0" w:color="auto"/>
              <w:right w:val="nil"/>
            </w:tcBorders>
          </w:tcPr>
          <w:p w14:paraId="7B2C2F97" w14:textId="77777777" w:rsidR="00744D25" w:rsidRPr="00584375" w:rsidRDefault="00744D25" w:rsidP="00D5038B">
            <w:pPr>
              <w:rPr>
                <w:bCs/>
              </w:rPr>
            </w:pPr>
          </w:p>
        </w:tc>
      </w:tr>
      <w:tr w:rsidR="00744D25" w:rsidRPr="00584375" w14:paraId="7C25F232" w14:textId="77777777" w:rsidTr="00D5038B">
        <w:tc>
          <w:tcPr>
            <w:tcW w:w="3168" w:type="dxa"/>
          </w:tcPr>
          <w:p w14:paraId="2516E2F6" w14:textId="77777777" w:rsidR="00744D25" w:rsidRPr="00584375" w:rsidRDefault="00744D25" w:rsidP="00D5038B">
            <w:pPr>
              <w:jc w:val="right"/>
              <w:rPr>
                <w:b/>
                <w:bCs/>
              </w:rPr>
            </w:pPr>
            <w:r w:rsidRPr="00584375">
              <w:rPr>
                <w:b/>
                <w:bCs/>
              </w:rPr>
              <w:t>Title/Series/Grade:</w:t>
            </w:r>
          </w:p>
        </w:tc>
        <w:tc>
          <w:tcPr>
            <w:tcW w:w="7272" w:type="dxa"/>
            <w:tcBorders>
              <w:top w:val="single" w:sz="4" w:space="0" w:color="auto"/>
              <w:left w:val="nil"/>
              <w:bottom w:val="single" w:sz="4" w:space="0" w:color="auto"/>
              <w:right w:val="nil"/>
            </w:tcBorders>
          </w:tcPr>
          <w:p w14:paraId="7A0DBD59" w14:textId="77777777" w:rsidR="00744D25" w:rsidRPr="00584375" w:rsidRDefault="00744D25" w:rsidP="00D5038B">
            <w:pPr>
              <w:rPr>
                <w:bCs/>
              </w:rPr>
            </w:pPr>
          </w:p>
        </w:tc>
      </w:tr>
      <w:tr w:rsidR="00744D25" w:rsidRPr="00584375" w14:paraId="1FB2C6F2" w14:textId="77777777" w:rsidTr="00D5038B">
        <w:tc>
          <w:tcPr>
            <w:tcW w:w="3168" w:type="dxa"/>
          </w:tcPr>
          <w:p w14:paraId="56C95389" w14:textId="77777777" w:rsidR="00744D25" w:rsidRPr="00584375" w:rsidRDefault="00744D25" w:rsidP="00D5038B">
            <w:pPr>
              <w:jc w:val="right"/>
              <w:rPr>
                <w:b/>
                <w:bCs/>
              </w:rPr>
            </w:pPr>
            <w:r w:rsidRPr="00584375">
              <w:rPr>
                <w:b/>
                <w:bCs/>
              </w:rPr>
              <w:t>Location:</w:t>
            </w:r>
          </w:p>
        </w:tc>
        <w:tc>
          <w:tcPr>
            <w:tcW w:w="7272" w:type="dxa"/>
            <w:tcBorders>
              <w:top w:val="single" w:sz="4" w:space="0" w:color="auto"/>
              <w:left w:val="nil"/>
              <w:bottom w:val="single" w:sz="4" w:space="0" w:color="auto"/>
              <w:right w:val="nil"/>
            </w:tcBorders>
          </w:tcPr>
          <w:p w14:paraId="049693DA" w14:textId="77777777" w:rsidR="00744D25" w:rsidRPr="00584375" w:rsidRDefault="00744D25" w:rsidP="00D5038B">
            <w:pPr>
              <w:rPr>
                <w:bCs/>
              </w:rPr>
            </w:pPr>
          </w:p>
        </w:tc>
      </w:tr>
    </w:tbl>
    <w:p w14:paraId="288706F6" w14:textId="77777777" w:rsidR="00744D25" w:rsidRDefault="00744D25" w:rsidP="00744D25"/>
    <w:tbl>
      <w:tblPr>
        <w:tblW w:w="0" w:type="auto"/>
        <w:tblLook w:val="01E0" w:firstRow="1" w:lastRow="1" w:firstColumn="1" w:lastColumn="1" w:noHBand="0" w:noVBand="0"/>
      </w:tblPr>
      <w:tblGrid>
        <w:gridCol w:w="4788"/>
        <w:gridCol w:w="720"/>
        <w:gridCol w:w="720"/>
        <w:gridCol w:w="732"/>
        <w:gridCol w:w="708"/>
        <w:gridCol w:w="720"/>
      </w:tblGrid>
      <w:tr w:rsidR="00744D25" w:rsidRPr="00584375" w14:paraId="5F39783C" w14:textId="77777777" w:rsidTr="00D5038B">
        <w:tc>
          <w:tcPr>
            <w:tcW w:w="4788" w:type="dxa"/>
          </w:tcPr>
          <w:p w14:paraId="5F22C50F" w14:textId="77777777" w:rsidR="00744D25" w:rsidRPr="00584375" w:rsidRDefault="00744D25" w:rsidP="00D5038B">
            <w:pPr>
              <w:rPr>
                <w:b/>
                <w:bCs/>
              </w:rPr>
            </w:pPr>
            <w:r w:rsidRPr="00584375">
              <w:rPr>
                <w:b/>
                <w:bCs/>
              </w:rPr>
              <w:t>Are you currently a Federal Employee?</w:t>
            </w:r>
          </w:p>
        </w:tc>
        <w:tc>
          <w:tcPr>
            <w:tcW w:w="720" w:type="dxa"/>
          </w:tcPr>
          <w:p w14:paraId="53EECB68" w14:textId="77777777" w:rsidR="00744D25" w:rsidRPr="00584375" w:rsidRDefault="00744D25" w:rsidP="00D5038B">
            <w:pPr>
              <w:rPr>
                <w:b/>
                <w:bCs/>
              </w:rPr>
            </w:pPr>
            <w:r w:rsidRPr="00584375">
              <w:rPr>
                <w:b/>
                <w:bCs/>
              </w:rPr>
              <w:t>Yes:</w:t>
            </w:r>
          </w:p>
        </w:tc>
        <w:tc>
          <w:tcPr>
            <w:tcW w:w="720" w:type="dxa"/>
            <w:tcBorders>
              <w:top w:val="nil"/>
              <w:left w:val="nil"/>
              <w:bottom w:val="single" w:sz="4" w:space="0" w:color="auto"/>
              <w:right w:val="nil"/>
            </w:tcBorders>
          </w:tcPr>
          <w:p w14:paraId="0AFE3165" w14:textId="77777777" w:rsidR="00744D25" w:rsidRPr="00584375" w:rsidRDefault="00744D25" w:rsidP="00D5038B">
            <w:pPr>
              <w:jc w:val="center"/>
              <w:rPr>
                <w:b/>
                <w:bCs/>
              </w:rPr>
            </w:pPr>
          </w:p>
        </w:tc>
        <w:tc>
          <w:tcPr>
            <w:tcW w:w="732" w:type="dxa"/>
          </w:tcPr>
          <w:p w14:paraId="54B9B6A6" w14:textId="77777777" w:rsidR="00744D25" w:rsidRPr="00584375" w:rsidRDefault="00744D25" w:rsidP="00D5038B">
            <w:pPr>
              <w:rPr>
                <w:b/>
                <w:bCs/>
              </w:rPr>
            </w:pPr>
          </w:p>
        </w:tc>
        <w:tc>
          <w:tcPr>
            <w:tcW w:w="708" w:type="dxa"/>
          </w:tcPr>
          <w:p w14:paraId="73A0D8AA" w14:textId="77777777" w:rsidR="00744D25" w:rsidRPr="00584375" w:rsidRDefault="00744D25" w:rsidP="00D5038B">
            <w:pPr>
              <w:rPr>
                <w:b/>
                <w:bCs/>
              </w:rPr>
            </w:pPr>
            <w:r w:rsidRPr="00584375">
              <w:rPr>
                <w:b/>
                <w:bCs/>
              </w:rPr>
              <w:t>No:</w:t>
            </w:r>
          </w:p>
        </w:tc>
        <w:tc>
          <w:tcPr>
            <w:tcW w:w="720" w:type="dxa"/>
            <w:tcBorders>
              <w:top w:val="nil"/>
              <w:left w:val="nil"/>
              <w:bottom w:val="single" w:sz="4" w:space="0" w:color="auto"/>
              <w:right w:val="nil"/>
            </w:tcBorders>
          </w:tcPr>
          <w:p w14:paraId="7CA4F434" w14:textId="77777777" w:rsidR="00744D25" w:rsidRPr="00584375" w:rsidRDefault="00744D25" w:rsidP="00D5038B">
            <w:pPr>
              <w:jc w:val="center"/>
              <w:rPr>
                <w:b/>
                <w:bCs/>
              </w:rPr>
            </w:pPr>
          </w:p>
        </w:tc>
      </w:tr>
    </w:tbl>
    <w:p w14:paraId="3AC66DB0" w14:textId="77777777" w:rsidR="00744D25" w:rsidRDefault="00744D25" w:rsidP="00744D25"/>
    <w:p w14:paraId="696AD53F" w14:textId="77777777" w:rsidR="00744D25" w:rsidRDefault="00744D25" w:rsidP="00744D25">
      <w:pPr>
        <w:rPr>
          <w:b/>
          <w:bCs/>
        </w:rPr>
      </w:pPr>
      <w:r>
        <w:rPr>
          <w:b/>
          <w:bCs/>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111"/>
        <w:gridCol w:w="5131"/>
      </w:tblGrid>
      <w:tr w:rsidR="00744D25" w:rsidRPr="00584375" w14:paraId="6A743756" w14:textId="77777777" w:rsidTr="00D5038B">
        <w:tc>
          <w:tcPr>
            <w:tcW w:w="4608" w:type="dxa"/>
            <w:gridSpan w:val="2"/>
            <w:tcBorders>
              <w:top w:val="nil"/>
              <w:left w:val="nil"/>
              <w:bottom w:val="nil"/>
              <w:right w:val="nil"/>
            </w:tcBorders>
          </w:tcPr>
          <w:p w14:paraId="4283C9B2" w14:textId="77777777" w:rsidR="00744D25" w:rsidRPr="00584375" w:rsidRDefault="00744D25" w:rsidP="00D5038B">
            <w:pPr>
              <w:rPr>
                <w:b/>
                <w:bCs/>
              </w:rPr>
            </w:pPr>
            <w:r w:rsidRPr="00584375">
              <w:rPr>
                <w:b/>
                <w:bCs/>
              </w:rPr>
              <w:t>Type of Appoint</w:t>
            </w:r>
            <w:r w:rsidR="00A45045">
              <w:rPr>
                <w:b/>
                <w:bCs/>
              </w:rPr>
              <w:t>ment</w:t>
            </w:r>
            <w:r w:rsidRPr="00584375">
              <w:rPr>
                <w:b/>
                <w:bCs/>
              </w:rPr>
              <w:t xml:space="preserve"> you are currently under:</w:t>
            </w:r>
          </w:p>
        </w:tc>
        <w:tc>
          <w:tcPr>
            <w:tcW w:w="5832" w:type="dxa"/>
            <w:tcBorders>
              <w:top w:val="nil"/>
              <w:left w:val="nil"/>
              <w:bottom w:val="single" w:sz="4" w:space="0" w:color="auto"/>
              <w:right w:val="nil"/>
            </w:tcBorders>
          </w:tcPr>
          <w:p w14:paraId="54DD9C83" w14:textId="77777777" w:rsidR="00744D25" w:rsidRDefault="00744D25" w:rsidP="00D5038B">
            <w:pPr>
              <w:rPr>
                <w:b/>
                <w:bCs/>
              </w:rPr>
            </w:pPr>
          </w:p>
          <w:p w14:paraId="54CA282D" w14:textId="77777777" w:rsidR="00B84054" w:rsidRPr="00584375" w:rsidRDefault="00B84054" w:rsidP="00D5038B">
            <w:pPr>
              <w:rPr>
                <w:b/>
                <w:bCs/>
              </w:rPr>
            </w:pPr>
          </w:p>
        </w:tc>
      </w:tr>
      <w:tr w:rsidR="00744D25" w:rsidRPr="00584375" w14:paraId="359312C7" w14:textId="77777777" w:rsidTr="00D5038B">
        <w:tc>
          <w:tcPr>
            <w:tcW w:w="10440" w:type="dxa"/>
            <w:gridSpan w:val="3"/>
            <w:tcBorders>
              <w:top w:val="nil"/>
              <w:left w:val="nil"/>
              <w:bottom w:val="nil"/>
              <w:right w:val="nil"/>
            </w:tcBorders>
          </w:tcPr>
          <w:p w14:paraId="077BDB27" w14:textId="77777777" w:rsidR="00744D25" w:rsidRPr="00584375" w:rsidRDefault="00744D25" w:rsidP="00D5038B">
            <w:pPr>
              <w:jc w:val="center"/>
              <w:rPr>
                <w:b/>
                <w:bCs/>
                <w:sz w:val="20"/>
                <w:szCs w:val="20"/>
              </w:rPr>
            </w:pPr>
            <w:r w:rsidRPr="00584375">
              <w:rPr>
                <w:b/>
                <w:bCs/>
                <w:sz w:val="20"/>
                <w:szCs w:val="20"/>
              </w:rPr>
              <w:t xml:space="preserve">                                                                     (e.g., Career, Career-Conditional, Excepted)</w:t>
            </w:r>
          </w:p>
        </w:tc>
      </w:tr>
      <w:tr w:rsidR="00744D25" w:rsidRPr="00584375" w14:paraId="744D1CA8" w14:textId="77777777" w:rsidTr="00D5038B">
        <w:tc>
          <w:tcPr>
            <w:tcW w:w="3348" w:type="dxa"/>
            <w:tcBorders>
              <w:top w:val="nil"/>
              <w:left w:val="nil"/>
              <w:bottom w:val="nil"/>
              <w:right w:val="nil"/>
            </w:tcBorders>
          </w:tcPr>
          <w:p w14:paraId="66442B31" w14:textId="77777777" w:rsidR="00744D25" w:rsidRPr="00584375" w:rsidRDefault="00744D25" w:rsidP="00D5038B">
            <w:pPr>
              <w:rPr>
                <w:b/>
                <w:bCs/>
              </w:rPr>
            </w:pPr>
            <w:r w:rsidRPr="00584375">
              <w:rPr>
                <w:b/>
                <w:bCs/>
              </w:rPr>
              <w:t>Current Agency and location:</w:t>
            </w:r>
          </w:p>
        </w:tc>
        <w:tc>
          <w:tcPr>
            <w:tcW w:w="7092" w:type="dxa"/>
            <w:gridSpan w:val="2"/>
            <w:tcBorders>
              <w:top w:val="nil"/>
              <w:left w:val="nil"/>
              <w:bottom w:val="single" w:sz="4" w:space="0" w:color="auto"/>
              <w:right w:val="nil"/>
            </w:tcBorders>
          </w:tcPr>
          <w:p w14:paraId="6039DAE7" w14:textId="77777777" w:rsidR="00744D25" w:rsidRDefault="00744D25" w:rsidP="00D5038B">
            <w:pPr>
              <w:rPr>
                <w:b/>
                <w:bCs/>
              </w:rPr>
            </w:pPr>
          </w:p>
          <w:p w14:paraId="268FC389" w14:textId="77777777" w:rsidR="00B84054" w:rsidRPr="00584375" w:rsidRDefault="00B84054" w:rsidP="00D5038B">
            <w:pPr>
              <w:rPr>
                <w:b/>
                <w:bCs/>
              </w:rPr>
            </w:pPr>
          </w:p>
        </w:tc>
      </w:tr>
      <w:tr w:rsidR="00744D25" w:rsidRPr="00584375" w14:paraId="1A4F3AE3" w14:textId="77777777" w:rsidTr="00D5038B">
        <w:tc>
          <w:tcPr>
            <w:tcW w:w="3348" w:type="dxa"/>
            <w:tcBorders>
              <w:top w:val="nil"/>
              <w:left w:val="nil"/>
              <w:bottom w:val="nil"/>
              <w:right w:val="nil"/>
            </w:tcBorders>
          </w:tcPr>
          <w:p w14:paraId="4D515A95" w14:textId="77777777" w:rsidR="00744D25" w:rsidRPr="00584375" w:rsidRDefault="00744D25" w:rsidP="00D5038B">
            <w:pPr>
              <w:rPr>
                <w:b/>
                <w:bCs/>
              </w:rPr>
            </w:pPr>
          </w:p>
        </w:tc>
        <w:tc>
          <w:tcPr>
            <w:tcW w:w="7092" w:type="dxa"/>
            <w:gridSpan w:val="2"/>
            <w:tcBorders>
              <w:top w:val="single" w:sz="4" w:space="0" w:color="auto"/>
              <w:left w:val="nil"/>
              <w:bottom w:val="single" w:sz="4" w:space="0" w:color="auto"/>
              <w:right w:val="nil"/>
            </w:tcBorders>
          </w:tcPr>
          <w:p w14:paraId="450CE237" w14:textId="77777777" w:rsidR="00744D25" w:rsidRPr="00584375" w:rsidRDefault="00744D25" w:rsidP="00D5038B">
            <w:pPr>
              <w:rPr>
                <w:b/>
                <w:bCs/>
              </w:rPr>
            </w:pPr>
          </w:p>
        </w:tc>
      </w:tr>
      <w:tr w:rsidR="00744D25" w:rsidRPr="00584375" w14:paraId="2FCD2D63" w14:textId="77777777" w:rsidTr="00D5038B">
        <w:tc>
          <w:tcPr>
            <w:tcW w:w="3348" w:type="dxa"/>
            <w:tcBorders>
              <w:top w:val="nil"/>
              <w:left w:val="nil"/>
              <w:bottom w:val="nil"/>
              <w:right w:val="nil"/>
            </w:tcBorders>
          </w:tcPr>
          <w:p w14:paraId="6C92E74F" w14:textId="77777777" w:rsidR="00744D25" w:rsidRPr="00584375" w:rsidRDefault="00744D25" w:rsidP="00D5038B">
            <w:pPr>
              <w:rPr>
                <w:b/>
                <w:bCs/>
              </w:rPr>
            </w:pPr>
          </w:p>
        </w:tc>
        <w:tc>
          <w:tcPr>
            <w:tcW w:w="7092" w:type="dxa"/>
            <w:gridSpan w:val="2"/>
            <w:tcBorders>
              <w:top w:val="single" w:sz="4" w:space="0" w:color="auto"/>
              <w:left w:val="nil"/>
              <w:bottom w:val="single" w:sz="4" w:space="0" w:color="auto"/>
              <w:right w:val="nil"/>
            </w:tcBorders>
          </w:tcPr>
          <w:p w14:paraId="5AC0C187" w14:textId="77777777" w:rsidR="00744D25" w:rsidRPr="00584375" w:rsidRDefault="00744D25" w:rsidP="00D5038B">
            <w:pPr>
              <w:rPr>
                <w:b/>
                <w:bCs/>
              </w:rPr>
            </w:pPr>
          </w:p>
        </w:tc>
      </w:tr>
      <w:tr w:rsidR="00744D25" w:rsidRPr="00584375" w14:paraId="038AF8ED" w14:textId="77777777" w:rsidTr="00D5038B">
        <w:tc>
          <w:tcPr>
            <w:tcW w:w="3348" w:type="dxa"/>
            <w:tcBorders>
              <w:top w:val="nil"/>
              <w:left w:val="nil"/>
              <w:bottom w:val="nil"/>
              <w:right w:val="nil"/>
            </w:tcBorders>
          </w:tcPr>
          <w:p w14:paraId="6D530488" w14:textId="77777777" w:rsidR="00744D25" w:rsidRPr="00584375" w:rsidRDefault="00744D25" w:rsidP="00D5038B">
            <w:pPr>
              <w:rPr>
                <w:b/>
                <w:bCs/>
              </w:rPr>
            </w:pPr>
          </w:p>
        </w:tc>
        <w:tc>
          <w:tcPr>
            <w:tcW w:w="7092" w:type="dxa"/>
            <w:gridSpan w:val="2"/>
            <w:tcBorders>
              <w:top w:val="single" w:sz="4" w:space="0" w:color="auto"/>
              <w:left w:val="nil"/>
              <w:bottom w:val="single" w:sz="4" w:space="0" w:color="auto"/>
              <w:right w:val="nil"/>
            </w:tcBorders>
          </w:tcPr>
          <w:p w14:paraId="24E1BFE2" w14:textId="77777777" w:rsidR="00744D25" w:rsidRPr="00584375" w:rsidRDefault="00744D25" w:rsidP="00D5038B">
            <w:pPr>
              <w:rPr>
                <w:b/>
                <w:bCs/>
              </w:rPr>
            </w:pPr>
          </w:p>
        </w:tc>
      </w:tr>
    </w:tbl>
    <w:p w14:paraId="057C5BF1" w14:textId="77777777" w:rsidR="00744D25" w:rsidRDefault="00744D25" w:rsidP="00744D25">
      <w:pPr>
        <w:rPr>
          <w:b/>
          <w:bCs/>
        </w:rPr>
      </w:pPr>
    </w:p>
    <w:p w14:paraId="0EDFD6BD" w14:textId="77777777" w:rsidR="00744D25" w:rsidRDefault="00744D25" w:rsidP="00744D25">
      <w:pPr>
        <w:rPr>
          <w:b/>
          <w:bCs/>
        </w:rPr>
      </w:pPr>
      <w:r>
        <w:rPr>
          <w:b/>
          <w:bCs/>
        </w:rPr>
        <w:t>IF NO:</w:t>
      </w:r>
    </w:p>
    <w:tbl>
      <w:tblPr>
        <w:tblW w:w="0" w:type="auto"/>
        <w:tblLook w:val="01E0" w:firstRow="1" w:lastRow="1" w:firstColumn="1" w:lastColumn="1" w:noHBand="0" w:noVBand="0"/>
      </w:tblPr>
      <w:tblGrid>
        <w:gridCol w:w="4788"/>
        <w:gridCol w:w="720"/>
        <w:gridCol w:w="720"/>
        <w:gridCol w:w="732"/>
        <w:gridCol w:w="708"/>
        <w:gridCol w:w="720"/>
      </w:tblGrid>
      <w:tr w:rsidR="00744D25" w:rsidRPr="00584375" w14:paraId="6F57F483" w14:textId="77777777" w:rsidTr="00D5038B">
        <w:tc>
          <w:tcPr>
            <w:tcW w:w="4788" w:type="dxa"/>
          </w:tcPr>
          <w:p w14:paraId="3C3DCE40" w14:textId="77777777" w:rsidR="00744D25" w:rsidRPr="00584375" w:rsidRDefault="00744D25" w:rsidP="00D5038B">
            <w:pPr>
              <w:rPr>
                <w:b/>
                <w:bCs/>
              </w:rPr>
            </w:pPr>
            <w:r w:rsidRPr="00584375">
              <w:rPr>
                <w:b/>
                <w:bCs/>
              </w:rPr>
              <w:t>Are you currently a temporary employee?</w:t>
            </w:r>
          </w:p>
        </w:tc>
        <w:tc>
          <w:tcPr>
            <w:tcW w:w="720" w:type="dxa"/>
          </w:tcPr>
          <w:p w14:paraId="2A1E52EE" w14:textId="77777777" w:rsidR="00744D25" w:rsidRPr="00584375" w:rsidRDefault="00744D25" w:rsidP="00D5038B">
            <w:pPr>
              <w:rPr>
                <w:b/>
                <w:bCs/>
              </w:rPr>
            </w:pPr>
            <w:r w:rsidRPr="00584375">
              <w:rPr>
                <w:b/>
                <w:bCs/>
              </w:rPr>
              <w:t>Yes:</w:t>
            </w:r>
          </w:p>
        </w:tc>
        <w:tc>
          <w:tcPr>
            <w:tcW w:w="720" w:type="dxa"/>
            <w:tcBorders>
              <w:top w:val="nil"/>
              <w:left w:val="nil"/>
              <w:bottom w:val="single" w:sz="4" w:space="0" w:color="auto"/>
              <w:right w:val="nil"/>
            </w:tcBorders>
          </w:tcPr>
          <w:p w14:paraId="68603A97" w14:textId="77777777" w:rsidR="00744D25" w:rsidRPr="00584375" w:rsidRDefault="00744D25" w:rsidP="00D5038B">
            <w:pPr>
              <w:jc w:val="center"/>
              <w:rPr>
                <w:b/>
                <w:bCs/>
              </w:rPr>
            </w:pPr>
          </w:p>
        </w:tc>
        <w:tc>
          <w:tcPr>
            <w:tcW w:w="732" w:type="dxa"/>
          </w:tcPr>
          <w:p w14:paraId="4EB4B3A8" w14:textId="77777777" w:rsidR="00744D25" w:rsidRPr="00584375" w:rsidRDefault="00744D25" w:rsidP="00D5038B">
            <w:pPr>
              <w:rPr>
                <w:b/>
                <w:bCs/>
              </w:rPr>
            </w:pPr>
          </w:p>
        </w:tc>
        <w:tc>
          <w:tcPr>
            <w:tcW w:w="708" w:type="dxa"/>
          </w:tcPr>
          <w:p w14:paraId="055D1717" w14:textId="77777777" w:rsidR="00744D25" w:rsidRPr="00584375" w:rsidRDefault="00744D25" w:rsidP="00D5038B">
            <w:pPr>
              <w:rPr>
                <w:b/>
                <w:bCs/>
              </w:rPr>
            </w:pPr>
            <w:r w:rsidRPr="00584375">
              <w:rPr>
                <w:b/>
                <w:bCs/>
              </w:rPr>
              <w:t>No:</w:t>
            </w:r>
          </w:p>
        </w:tc>
        <w:tc>
          <w:tcPr>
            <w:tcW w:w="720" w:type="dxa"/>
            <w:tcBorders>
              <w:top w:val="nil"/>
              <w:left w:val="nil"/>
              <w:bottom w:val="single" w:sz="4" w:space="0" w:color="auto"/>
              <w:right w:val="nil"/>
            </w:tcBorders>
          </w:tcPr>
          <w:p w14:paraId="5F4B85C6" w14:textId="77777777" w:rsidR="00744D25" w:rsidRPr="00584375" w:rsidRDefault="00744D25" w:rsidP="00D5038B">
            <w:pPr>
              <w:jc w:val="center"/>
              <w:rPr>
                <w:b/>
                <w:bCs/>
              </w:rPr>
            </w:pPr>
          </w:p>
        </w:tc>
      </w:tr>
    </w:tbl>
    <w:p w14:paraId="1C4C41E6" w14:textId="77777777" w:rsidR="00744D25" w:rsidRDefault="00744D25" w:rsidP="00744D25">
      <w:pPr>
        <w:rPr>
          <w:bCs/>
          <w:iCs/>
        </w:rPr>
      </w:pPr>
    </w:p>
    <w:p w14:paraId="006895D2" w14:textId="77777777" w:rsidR="00A33471" w:rsidRDefault="00A33471" w:rsidP="002852B0">
      <w:pPr>
        <w:rPr>
          <w:b/>
          <w:bCs/>
          <w:iCs/>
        </w:rPr>
      </w:pPr>
    </w:p>
    <w:p w14:paraId="47484FE9" w14:textId="77777777" w:rsidR="00A33471" w:rsidRDefault="00A33471" w:rsidP="002852B0">
      <w:pPr>
        <w:rPr>
          <w:b/>
          <w:bCs/>
          <w:iCs/>
        </w:rPr>
      </w:pPr>
    </w:p>
    <w:p w14:paraId="1A363CFA" w14:textId="77777777" w:rsidR="00FE5403" w:rsidRDefault="00FE5403" w:rsidP="002852B0">
      <w:pPr>
        <w:rPr>
          <w:b/>
          <w:bCs/>
          <w:iCs/>
        </w:rPr>
      </w:pPr>
    </w:p>
    <w:sectPr w:rsidR="00FE5403" w:rsidSect="00E93543">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FF3B" w14:textId="77777777" w:rsidR="00064A5E" w:rsidRDefault="00064A5E" w:rsidP="00427E58">
      <w:r>
        <w:separator/>
      </w:r>
    </w:p>
  </w:endnote>
  <w:endnote w:type="continuationSeparator" w:id="0">
    <w:p w14:paraId="687B6534" w14:textId="77777777" w:rsidR="00064A5E" w:rsidRDefault="00064A5E" w:rsidP="0042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9422"/>
      <w:docPartObj>
        <w:docPartGallery w:val="Page Numbers (Bottom of Page)"/>
        <w:docPartUnique/>
      </w:docPartObj>
    </w:sdtPr>
    <w:sdtEndPr/>
    <w:sdtContent>
      <w:p w14:paraId="0097EEB0" w14:textId="77777777" w:rsidR="007E36EC" w:rsidRDefault="007E36EC">
        <w:pPr>
          <w:pStyle w:val="Footer"/>
          <w:jc w:val="right"/>
        </w:pPr>
        <w:r>
          <w:fldChar w:fldCharType="begin"/>
        </w:r>
        <w:r>
          <w:instrText xml:space="preserve"> PAGE   \* MERGEFORMAT </w:instrText>
        </w:r>
        <w:r>
          <w:fldChar w:fldCharType="separate"/>
        </w:r>
        <w:r w:rsidR="0006109B">
          <w:rPr>
            <w:noProof/>
          </w:rPr>
          <w:t>6</w:t>
        </w:r>
        <w:r>
          <w:rPr>
            <w:noProof/>
          </w:rPr>
          <w:fldChar w:fldCharType="end"/>
        </w:r>
      </w:p>
    </w:sdtContent>
  </w:sdt>
  <w:p w14:paraId="5FAC873D" w14:textId="77777777" w:rsidR="007E36EC" w:rsidRDefault="007E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0F34" w14:textId="77777777" w:rsidR="00064A5E" w:rsidRDefault="00064A5E" w:rsidP="00427E58">
      <w:r>
        <w:separator/>
      </w:r>
    </w:p>
  </w:footnote>
  <w:footnote w:type="continuationSeparator" w:id="0">
    <w:p w14:paraId="4B053AF0" w14:textId="77777777" w:rsidR="00064A5E" w:rsidRDefault="00064A5E" w:rsidP="0042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BFBC" w14:textId="77777777" w:rsidR="007E36EC" w:rsidRDefault="007E36EC">
    <w:pPr>
      <w:pStyle w:val="Header"/>
    </w:pPr>
    <w:r>
      <w:rPr>
        <w:noProof/>
      </w:rPr>
      <w:drawing>
        <wp:anchor distT="0" distB="0" distL="114300" distR="114300" simplePos="0" relativeHeight="251659264" behindDoc="1" locked="0" layoutInCell="1" allowOverlap="1" wp14:anchorId="285CA8A3" wp14:editId="05BE40AC">
          <wp:simplePos x="0" y="0"/>
          <wp:positionH relativeFrom="column">
            <wp:posOffset>-146050</wp:posOffset>
          </wp:positionH>
          <wp:positionV relativeFrom="paragraph">
            <wp:posOffset>179070</wp:posOffset>
          </wp:positionV>
          <wp:extent cx="6286500" cy="1803400"/>
          <wp:effectExtent l="0" t="0" r="0" b="6350"/>
          <wp:wrapNone/>
          <wp:docPr id="16" name="Picture 16" descr="C:\Users\mglossa\Pictures\B-D\Pintler-range-fm-MillCrk-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ssa\Pictures\B-D\Pintler-range-fm-MillCrk-Rd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86500" cy="1803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5C18"/>
    <w:multiLevelType w:val="hybridMultilevel"/>
    <w:tmpl w:val="B906B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07207"/>
    <w:multiLevelType w:val="hybridMultilevel"/>
    <w:tmpl w:val="997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E24FE"/>
    <w:multiLevelType w:val="hybridMultilevel"/>
    <w:tmpl w:val="7396C090"/>
    <w:lvl w:ilvl="0" w:tplc="645A347C">
      <w:start w:val="1"/>
      <w:numFmt w:val="bullet"/>
      <w:lvlText w:val=""/>
      <w:lvlJc w:val="left"/>
      <w:pPr>
        <w:ind w:left="720" w:hanging="360"/>
      </w:pPr>
      <w:rPr>
        <w:rFonts w:ascii="Webdings" w:hAnsi="Webdings" w:hint="default"/>
        <w:sz w:val="32"/>
      </w:rPr>
    </w:lvl>
    <w:lvl w:ilvl="1" w:tplc="C720BD80">
      <w:start w:val="1"/>
      <w:numFmt w:val="bullet"/>
      <w:lvlText w:val=""/>
      <w:lvlJc w:val="left"/>
      <w:pPr>
        <w:ind w:left="144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E46B4E"/>
    <w:multiLevelType w:val="hybridMultilevel"/>
    <w:tmpl w:val="B91AD25C"/>
    <w:lvl w:ilvl="0" w:tplc="C720BD80">
      <w:start w:val="1"/>
      <w:numFmt w:val="bullet"/>
      <w:lvlText w:val=""/>
      <w:lvlJc w:val="left"/>
      <w:pPr>
        <w:ind w:left="1440" w:hanging="360"/>
      </w:pPr>
      <w:rPr>
        <w:rFonts w:ascii="Wingdings" w:hAnsi="Wingdings" w:hint="default"/>
        <w:sz w:val="32"/>
      </w:rPr>
    </w:lvl>
    <w:lvl w:ilvl="1" w:tplc="C720BD80">
      <w:start w:val="1"/>
      <w:numFmt w:val="bullet"/>
      <w:lvlText w:val=""/>
      <w:lvlJc w:val="left"/>
      <w:pPr>
        <w:ind w:left="2160" w:hanging="360"/>
      </w:pPr>
      <w:rPr>
        <w:rFonts w:ascii="Wingdings" w:hAnsi="Wingdings" w:hint="default"/>
        <w:sz w:val="32"/>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1A"/>
    <w:rsid w:val="00015D50"/>
    <w:rsid w:val="00036801"/>
    <w:rsid w:val="00045D75"/>
    <w:rsid w:val="00045DE7"/>
    <w:rsid w:val="00047971"/>
    <w:rsid w:val="0006109B"/>
    <w:rsid w:val="00064A5E"/>
    <w:rsid w:val="00074F53"/>
    <w:rsid w:val="000843D6"/>
    <w:rsid w:val="000F0883"/>
    <w:rsid w:val="000F4A95"/>
    <w:rsid w:val="001169B0"/>
    <w:rsid w:val="00136055"/>
    <w:rsid w:val="001464C4"/>
    <w:rsid w:val="0019111E"/>
    <w:rsid w:val="00192E27"/>
    <w:rsid w:val="001948C5"/>
    <w:rsid w:val="001A77C0"/>
    <w:rsid w:val="001B0030"/>
    <w:rsid w:val="001C2F30"/>
    <w:rsid w:val="001C40A3"/>
    <w:rsid w:val="001D6203"/>
    <w:rsid w:val="001E0C8C"/>
    <w:rsid w:val="001E2446"/>
    <w:rsid w:val="00211DA2"/>
    <w:rsid w:val="00211E87"/>
    <w:rsid w:val="002410B8"/>
    <w:rsid w:val="002440EF"/>
    <w:rsid w:val="002852B0"/>
    <w:rsid w:val="002B3042"/>
    <w:rsid w:val="002B3498"/>
    <w:rsid w:val="002C48F5"/>
    <w:rsid w:val="002C657A"/>
    <w:rsid w:val="002D7C75"/>
    <w:rsid w:val="002E06DC"/>
    <w:rsid w:val="00302D32"/>
    <w:rsid w:val="00322F4D"/>
    <w:rsid w:val="00325842"/>
    <w:rsid w:val="00342725"/>
    <w:rsid w:val="003439BE"/>
    <w:rsid w:val="00343B1D"/>
    <w:rsid w:val="00352C04"/>
    <w:rsid w:val="0036782B"/>
    <w:rsid w:val="00376323"/>
    <w:rsid w:val="0039221C"/>
    <w:rsid w:val="00393DF9"/>
    <w:rsid w:val="003B092E"/>
    <w:rsid w:val="003B5958"/>
    <w:rsid w:val="003B6C71"/>
    <w:rsid w:val="003C4DD3"/>
    <w:rsid w:val="003C7221"/>
    <w:rsid w:val="003F5262"/>
    <w:rsid w:val="00411699"/>
    <w:rsid w:val="004167D7"/>
    <w:rsid w:val="00425FA8"/>
    <w:rsid w:val="0042781C"/>
    <w:rsid w:val="00427E58"/>
    <w:rsid w:val="00431A0F"/>
    <w:rsid w:val="004378DA"/>
    <w:rsid w:val="00437B22"/>
    <w:rsid w:val="00440213"/>
    <w:rsid w:val="004455E4"/>
    <w:rsid w:val="00457043"/>
    <w:rsid w:val="00461AE3"/>
    <w:rsid w:val="00484389"/>
    <w:rsid w:val="00492D9E"/>
    <w:rsid w:val="004B142B"/>
    <w:rsid w:val="004B2DC9"/>
    <w:rsid w:val="004D4A86"/>
    <w:rsid w:val="004E64C2"/>
    <w:rsid w:val="004F0BC9"/>
    <w:rsid w:val="004F4908"/>
    <w:rsid w:val="004F5B87"/>
    <w:rsid w:val="005010DC"/>
    <w:rsid w:val="00510356"/>
    <w:rsid w:val="00513D7D"/>
    <w:rsid w:val="005220CB"/>
    <w:rsid w:val="00524C2F"/>
    <w:rsid w:val="00527066"/>
    <w:rsid w:val="0053008F"/>
    <w:rsid w:val="00535BE9"/>
    <w:rsid w:val="0054638F"/>
    <w:rsid w:val="005513AB"/>
    <w:rsid w:val="005764D9"/>
    <w:rsid w:val="005B6F53"/>
    <w:rsid w:val="005C7694"/>
    <w:rsid w:val="005D2696"/>
    <w:rsid w:val="005D5905"/>
    <w:rsid w:val="00600C56"/>
    <w:rsid w:val="00613CD4"/>
    <w:rsid w:val="00616822"/>
    <w:rsid w:val="00634247"/>
    <w:rsid w:val="006519F8"/>
    <w:rsid w:val="00657C40"/>
    <w:rsid w:val="00661133"/>
    <w:rsid w:val="0066449F"/>
    <w:rsid w:val="006655ED"/>
    <w:rsid w:val="00677D6F"/>
    <w:rsid w:val="00683141"/>
    <w:rsid w:val="0069000A"/>
    <w:rsid w:val="006947C7"/>
    <w:rsid w:val="00697CA8"/>
    <w:rsid w:val="006A4890"/>
    <w:rsid w:val="006B107C"/>
    <w:rsid w:val="006C6651"/>
    <w:rsid w:val="006F7C58"/>
    <w:rsid w:val="00702BC3"/>
    <w:rsid w:val="00705213"/>
    <w:rsid w:val="0071340F"/>
    <w:rsid w:val="007144DC"/>
    <w:rsid w:val="00716ED7"/>
    <w:rsid w:val="00731604"/>
    <w:rsid w:val="00744D25"/>
    <w:rsid w:val="00755721"/>
    <w:rsid w:val="00757C6D"/>
    <w:rsid w:val="00763275"/>
    <w:rsid w:val="00764187"/>
    <w:rsid w:val="007669AD"/>
    <w:rsid w:val="00780CF1"/>
    <w:rsid w:val="00785253"/>
    <w:rsid w:val="007957CF"/>
    <w:rsid w:val="007A562B"/>
    <w:rsid w:val="007B4708"/>
    <w:rsid w:val="007B526D"/>
    <w:rsid w:val="007C056A"/>
    <w:rsid w:val="007C272F"/>
    <w:rsid w:val="007C3DDA"/>
    <w:rsid w:val="007D29F5"/>
    <w:rsid w:val="007E36EC"/>
    <w:rsid w:val="007E39EB"/>
    <w:rsid w:val="008017DB"/>
    <w:rsid w:val="00817307"/>
    <w:rsid w:val="008238FF"/>
    <w:rsid w:val="008313AE"/>
    <w:rsid w:val="008450FB"/>
    <w:rsid w:val="00896E5D"/>
    <w:rsid w:val="008A0990"/>
    <w:rsid w:val="008A3832"/>
    <w:rsid w:val="008E0507"/>
    <w:rsid w:val="008F5818"/>
    <w:rsid w:val="00906658"/>
    <w:rsid w:val="00926D03"/>
    <w:rsid w:val="00931B2E"/>
    <w:rsid w:val="0094487F"/>
    <w:rsid w:val="00965D6F"/>
    <w:rsid w:val="00972240"/>
    <w:rsid w:val="00981581"/>
    <w:rsid w:val="00986A88"/>
    <w:rsid w:val="009B2060"/>
    <w:rsid w:val="009B32C0"/>
    <w:rsid w:val="009B386B"/>
    <w:rsid w:val="009B4A75"/>
    <w:rsid w:val="009C1BE6"/>
    <w:rsid w:val="009D1A2D"/>
    <w:rsid w:val="009F2247"/>
    <w:rsid w:val="009F501A"/>
    <w:rsid w:val="009F737D"/>
    <w:rsid w:val="00A05A5E"/>
    <w:rsid w:val="00A12037"/>
    <w:rsid w:val="00A1579D"/>
    <w:rsid w:val="00A2731A"/>
    <w:rsid w:val="00A33471"/>
    <w:rsid w:val="00A4171B"/>
    <w:rsid w:val="00A45045"/>
    <w:rsid w:val="00A50213"/>
    <w:rsid w:val="00A73AFF"/>
    <w:rsid w:val="00AA1736"/>
    <w:rsid w:val="00AC2C93"/>
    <w:rsid w:val="00AD6BF9"/>
    <w:rsid w:val="00B15196"/>
    <w:rsid w:val="00B1730A"/>
    <w:rsid w:val="00B20300"/>
    <w:rsid w:val="00B25E7C"/>
    <w:rsid w:val="00B52FE5"/>
    <w:rsid w:val="00B53B45"/>
    <w:rsid w:val="00B55ECC"/>
    <w:rsid w:val="00B71665"/>
    <w:rsid w:val="00B73178"/>
    <w:rsid w:val="00B84054"/>
    <w:rsid w:val="00B8789B"/>
    <w:rsid w:val="00B97EF6"/>
    <w:rsid w:val="00BB092C"/>
    <w:rsid w:val="00BB0D23"/>
    <w:rsid w:val="00BB717D"/>
    <w:rsid w:val="00BC628B"/>
    <w:rsid w:val="00BE04E6"/>
    <w:rsid w:val="00BF3004"/>
    <w:rsid w:val="00C13F32"/>
    <w:rsid w:val="00C22BF7"/>
    <w:rsid w:val="00C248A8"/>
    <w:rsid w:val="00C24F8D"/>
    <w:rsid w:val="00C30A12"/>
    <w:rsid w:val="00C31F9A"/>
    <w:rsid w:val="00C3407D"/>
    <w:rsid w:val="00C41954"/>
    <w:rsid w:val="00C47740"/>
    <w:rsid w:val="00C62782"/>
    <w:rsid w:val="00C62F66"/>
    <w:rsid w:val="00C639AE"/>
    <w:rsid w:val="00C715D9"/>
    <w:rsid w:val="00C7529B"/>
    <w:rsid w:val="00C81678"/>
    <w:rsid w:val="00C823FB"/>
    <w:rsid w:val="00C8715F"/>
    <w:rsid w:val="00C947B5"/>
    <w:rsid w:val="00CA09F8"/>
    <w:rsid w:val="00CA65AE"/>
    <w:rsid w:val="00CB6483"/>
    <w:rsid w:val="00CB7ADD"/>
    <w:rsid w:val="00CE05B9"/>
    <w:rsid w:val="00D02993"/>
    <w:rsid w:val="00D148BA"/>
    <w:rsid w:val="00D212AF"/>
    <w:rsid w:val="00D220B5"/>
    <w:rsid w:val="00D3766F"/>
    <w:rsid w:val="00D42D70"/>
    <w:rsid w:val="00D445FA"/>
    <w:rsid w:val="00D523E9"/>
    <w:rsid w:val="00D52DBD"/>
    <w:rsid w:val="00D60645"/>
    <w:rsid w:val="00D61A4B"/>
    <w:rsid w:val="00D65F1E"/>
    <w:rsid w:val="00D93A3C"/>
    <w:rsid w:val="00D94DEE"/>
    <w:rsid w:val="00DA775C"/>
    <w:rsid w:val="00DB027C"/>
    <w:rsid w:val="00DC339F"/>
    <w:rsid w:val="00DD14B1"/>
    <w:rsid w:val="00DE6EFA"/>
    <w:rsid w:val="00E0044F"/>
    <w:rsid w:val="00E0217E"/>
    <w:rsid w:val="00E0427C"/>
    <w:rsid w:val="00E0704E"/>
    <w:rsid w:val="00E10F95"/>
    <w:rsid w:val="00E3378B"/>
    <w:rsid w:val="00E3728C"/>
    <w:rsid w:val="00E419C6"/>
    <w:rsid w:val="00E62E89"/>
    <w:rsid w:val="00E658DC"/>
    <w:rsid w:val="00E8639E"/>
    <w:rsid w:val="00E93543"/>
    <w:rsid w:val="00E95526"/>
    <w:rsid w:val="00E97D1E"/>
    <w:rsid w:val="00EC58F3"/>
    <w:rsid w:val="00EC78F8"/>
    <w:rsid w:val="00ED2202"/>
    <w:rsid w:val="00ED2E2C"/>
    <w:rsid w:val="00F03455"/>
    <w:rsid w:val="00F14B2C"/>
    <w:rsid w:val="00F32C40"/>
    <w:rsid w:val="00F340A7"/>
    <w:rsid w:val="00F6046B"/>
    <w:rsid w:val="00F67913"/>
    <w:rsid w:val="00F740F2"/>
    <w:rsid w:val="00F74CAD"/>
    <w:rsid w:val="00F75646"/>
    <w:rsid w:val="00F90573"/>
    <w:rsid w:val="00F94427"/>
    <w:rsid w:val="00F952D8"/>
    <w:rsid w:val="00FA17D1"/>
    <w:rsid w:val="00FA7DAF"/>
    <w:rsid w:val="00FB183C"/>
    <w:rsid w:val="00FD7270"/>
    <w:rsid w:val="00FE5403"/>
    <w:rsid w:val="00FE7DA4"/>
    <w:rsid w:val="00FF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54089DB"/>
  <w15:docId w15:val="{3AF0C112-9574-420B-BA81-89B1B2B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01A"/>
    <w:pPr>
      <w:widowControl w:val="0"/>
      <w:autoSpaceDE w:val="0"/>
      <w:autoSpaceDN w:val="0"/>
      <w:adjustRightInd w:val="0"/>
    </w:pPr>
    <w:rPr>
      <w:rFonts w:ascii="Times" w:eastAsia="Times New Roman" w:hAnsi="Times" w:cs="Times"/>
      <w:color w:val="000000"/>
      <w:sz w:val="24"/>
      <w:szCs w:val="24"/>
    </w:rPr>
  </w:style>
  <w:style w:type="paragraph" w:styleId="Heading1">
    <w:name w:val="heading 1"/>
    <w:basedOn w:val="Normal"/>
    <w:next w:val="Normal"/>
    <w:link w:val="Heading1Char"/>
    <w:uiPriority w:val="99"/>
    <w:qFormat/>
    <w:rsid w:val="009F501A"/>
    <w:pPr>
      <w:keepNext/>
      <w:widowControl/>
      <w:jc w:val="center"/>
      <w:outlineLvl w:val="0"/>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01A"/>
    <w:rPr>
      <w:rFonts w:ascii="Comic Sans MS" w:eastAsia="Times New Roman" w:hAnsi="Comic Sans MS" w:cs="Comic Sans MS"/>
      <w:b/>
      <w:bCs/>
      <w:color w:val="000000"/>
      <w:sz w:val="24"/>
      <w:szCs w:val="24"/>
    </w:rPr>
  </w:style>
  <w:style w:type="paragraph" w:customStyle="1" w:styleId="Cell">
    <w:name w:val="Cell"/>
    <w:basedOn w:val="Normal"/>
    <w:uiPriority w:val="99"/>
    <w:rsid w:val="009F501A"/>
  </w:style>
  <w:style w:type="character" w:customStyle="1" w:styleId="mnscolumntext1">
    <w:name w:val="mnscolumntext1"/>
    <w:basedOn w:val="DefaultParagraphFont"/>
    <w:rsid w:val="00981581"/>
    <w:rPr>
      <w:rFonts w:ascii="Verdana" w:hAnsi="Verdana" w:hint="default"/>
      <w:b w:val="0"/>
      <w:bCs w:val="0"/>
      <w:color w:val="454442"/>
      <w:sz w:val="16"/>
      <w:szCs w:val="16"/>
    </w:rPr>
  </w:style>
  <w:style w:type="character" w:styleId="Strong">
    <w:name w:val="Strong"/>
    <w:basedOn w:val="DefaultParagraphFont"/>
    <w:uiPriority w:val="22"/>
    <w:qFormat/>
    <w:rsid w:val="00981581"/>
    <w:rPr>
      <w:b/>
      <w:bCs/>
    </w:rPr>
  </w:style>
  <w:style w:type="character" w:styleId="Hyperlink">
    <w:name w:val="Hyperlink"/>
    <w:basedOn w:val="DefaultParagraphFont"/>
    <w:unhideWhenUsed/>
    <w:rsid w:val="00965D6F"/>
    <w:rPr>
      <w:color w:val="0000FF"/>
      <w:u w:val="single"/>
    </w:rPr>
  </w:style>
  <w:style w:type="paragraph" w:styleId="Header">
    <w:name w:val="header"/>
    <w:basedOn w:val="Normal"/>
    <w:link w:val="HeaderChar"/>
    <w:uiPriority w:val="99"/>
    <w:unhideWhenUsed/>
    <w:rsid w:val="00427E58"/>
    <w:pPr>
      <w:tabs>
        <w:tab w:val="center" w:pos="4680"/>
        <w:tab w:val="right" w:pos="9360"/>
      </w:tabs>
    </w:pPr>
  </w:style>
  <w:style w:type="character" w:customStyle="1" w:styleId="HeaderChar">
    <w:name w:val="Header Char"/>
    <w:basedOn w:val="DefaultParagraphFont"/>
    <w:link w:val="Header"/>
    <w:uiPriority w:val="99"/>
    <w:rsid w:val="00427E58"/>
    <w:rPr>
      <w:rFonts w:ascii="Times" w:eastAsia="Times New Roman" w:hAnsi="Times" w:cs="Times"/>
      <w:color w:val="000000"/>
      <w:sz w:val="24"/>
      <w:szCs w:val="24"/>
    </w:rPr>
  </w:style>
  <w:style w:type="paragraph" w:styleId="Footer">
    <w:name w:val="footer"/>
    <w:basedOn w:val="Normal"/>
    <w:link w:val="FooterChar"/>
    <w:unhideWhenUsed/>
    <w:rsid w:val="00427E58"/>
    <w:pPr>
      <w:tabs>
        <w:tab w:val="center" w:pos="4680"/>
        <w:tab w:val="right" w:pos="9360"/>
      </w:tabs>
    </w:pPr>
  </w:style>
  <w:style w:type="character" w:customStyle="1" w:styleId="FooterChar">
    <w:name w:val="Footer Char"/>
    <w:basedOn w:val="DefaultParagraphFont"/>
    <w:link w:val="Footer"/>
    <w:uiPriority w:val="99"/>
    <w:rsid w:val="00427E58"/>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0F4A95"/>
    <w:rPr>
      <w:rFonts w:ascii="Tahoma" w:hAnsi="Tahoma" w:cs="Tahoma"/>
      <w:sz w:val="16"/>
      <w:szCs w:val="16"/>
    </w:rPr>
  </w:style>
  <w:style w:type="character" w:customStyle="1" w:styleId="BalloonTextChar">
    <w:name w:val="Balloon Text Char"/>
    <w:basedOn w:val="DefaultParagraphFont"/>
    <w:link w:val="BalloonText"/>
    <w:uiPriority w:val="99"/>
    <w:semiHidden/>
    <w:rsid w:val="000F4A95"/>
    <w:rPr>
      <w:rFonts w:ascii="Tahoma" w:eastAsia="Times New Roman" w:hAnsi="Tahoma" w:cs="Tahoma"/>
      <w:color w:val="000000"/>
      <w:sz w:val="16"/>
      <w:szCs w:val="16"/>
    </w:rPr>
  </w:style>
  <w:style w:type="paragraph" w:customStyle="1" w:styleId="DefaultText">
    <w:name w:val="Default Text"/>
    <w:basedOn w:val="Normal"/>
    <w:rsid w:val="004378DA"/>
    <w:rPr>
      <w:rFonts w:ascii="Times New Roman" w:hAnsi="Times New Roman" w:cs="Times New Roman"/>
      <w:noProof/>
    </w:rPr>
  </w:style>
  <w:style w:type="paragraph" w:styleId="ListParagraph">
    <w:name w:val="List Paragraph"/>
    <w:basedOn w:val="Normal"/>
    <w:uiPriority w:val="34"/>
    <w:qFormat/>
    <w:rsid w:val="00B8789B"/>
    <w:pPr>
      <w:ind w:left="720"/>
      <w:contextualSpacing/>
    </w:pPr>
  </w:style>
  <w:style w:type="paragraph" w:customStyle="1" w:styleId="axNormal">
    <w:name w:val="axNormal"/>
    <w:basedOn w:val="Normal"/>
    <w:rsid w:val="001169B0"/>
    <w:pPr>
      <w:widowControl/>
      <w:tabs>
        <w:tab w:val="left" w:pos="720"/>
        <w:tab w:val="left" w:pos="1440"/>
        <w:tab w:val="left" w:pos="2160"/>
      </w:tabs>
      <w:overflowPunct w:val="0"/>
    </w:pPr>
    <w:rPr>
      <w:rFonts w:cs="Times New Roman"/>
      <w:color w:val="auto"/>
      <w:szCs w:val="20"/>
    </w:rPr>
  </w:style>
  <w:style w:type="character" w:styleId="UnresolvedMention">
    <w:name w:val="Unresolved Mention"/>
    <w:basedOn w:val="DefaultParagraphFont"/>
    <w:uiPriority w:val="99"/>
    <w:semiHidden/>
    <w:unhideWhenUsed/>
    <w:rsid w:val="00535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walker@usda.gov"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averheadchamb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C254A26-219E-4980-A0A1-2A5488D32A92" TargetMode="External"/><Relationship Id="rId5" Type="http://schemas.openxmlformats.org/officeDocument/2006/relationships/webSettings" Target="webSettings.xml"/><Relationship Id="rId15" Type="http://schemas.openxmlformats.org/officeDocument/2006/relationships/hyperlink" Target="https://www.fs.usda.gov/hlcn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n.brennick@usda.gov" TargetMode="External"/><Relationship Id="rId14" Type="http://schemas.openxmlformats.org/officeDocument/2006/relationships/hyperlink" Target="http://www.fs.usda.gov/bd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A6AC-5FD9-4EEC-9FEF-C80733B3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9310</CharactersWithSpaces>
  <SharedDoc>false</SharedDoc>
  <HLinks>
    <vt:vector size="36" baseType="variant">
      <vt:variant>
        <vt:i4>852088</vt:i4>
      </vt:variant>
      <vt:variant>
        <vt:i4>15</vt:i4>
      </vt:variant>
      <vt:variant>
        <vt:i4>0</vt:i4>
      </vt:variant>
      <vt:variant>
        <vt:i4>5</vt:i4>
      </vt:variant>
      <vt:variant>
        <vt:lpwstr>mailto:fprange@fs.fed.us</vt:lpwstr>
      </vt:variant>
      <vt:variant>
        <vt:lpwstr/>
      </vt:variant>
      <vt:variant>
        <vt:i4>4784144</vt:i4>
      </vt:variant>
      <vt:variant>
        <vt:i4>12</vt:i4>
      </vt:variant>
      <vt:variant>
        <vt:i4>0</vt:i4>
      </vt:variant>
      <vt:variant>
        <vt:i4>5</vt:i4>
      </vt:variant>
      <vt:variant>
        <vt:lpwstr>http://www.co.yellowstone.mt.gov/</vt:lpwstr>
      </vt:variant>
      <vt:variant>
        <vt:lpwstr/>
      </vt:variant>
      <vt:variant>
        <vt:i4>3604585</vt:i4>
      </vt:variant>
      <vt:variant>
        <vt:i4>9</vt:i4>
      </vt:variant>
      <vt:variant>
        <vt:i4>0</vt:i4>
      </vt:variant>
      <vt:variant>
        <vt:i4>5</vt:i4>
      </vt:variant>
      <vt:variant>
        <vt:lpwstr>http://www.billingschamber.com/</vt:lpwstr>
      </vt:variant>
      <vt:variant>
        <vt:lpwstr/>
      </vt:variant>
      <vt:variant>
        <vt:i4>1114185</vt:i4>
      </vt:variant>
      <vt:variant>
        <vt:i4>6</vt:i4>
      </vt:variant>
      <vt:variant>
        <vt:i4>0</vt:i4>
      </vt:variant>
      <vt:variant>
        <vt:i4>5</vt:i4>
      </vt:variant>
      <vt:variant>
        <vt:lpwstr>http://www.fs.fed.us/r1/gallatin</vt:lpwstr>
      </vt:variant>
      <vt:variant>
        <vt:lpwstr/>
      </vt:variant>
      <vt:variant>
        <vt:i4>7667775</vt:i4>
      </vt:variant>
      <vt:variant>
        <vt:i4>3</vt:i4>
      </vt:variant>
      <vt:variant>
        <vt:i4>0</vt:i4>
      </vt:variant>
      <vt:variant>
        <vt:i4>5</vt:i4>
      </vt:variant>
      <vt:variant>
        <vt:lpwstr>http://www.fs.fed.us/r1/custer</vt:lpwstr>
      </vt:variant>
      <vt:variant>
        <vt:lpwstr/>
      </vt:variant>
      <vt:variant>
        <vt:i4>3145780</vt:i4>
      </vt:variant>
      <vt:variant>
        <vt:i4>0</vt:i4>
      </vt:variant>
      <vt:variant>
        <vt:i4>0</vt:i4>
      </vt:variant>
      <vt:variant>
        <vt:i4>5</vt:i4>
      </vt:variant>
      <vt:variant>
        <vt:lpwstr>http://www.usajobs.opm.gov/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cworth</dc:creator>
  <cp:lastModifiedBy>Forestry Student Services</cp:lastModifiedBy>
  <cp:revision>2</cp:revision>
  <cp:lastPrinted>2018-06-07T20:24:00Z</cp:lastPrinted>
  <dcterms:created xsi:type="dcterms:W3CDTF">2023-09-22T23:31:00Z</dcterms:created>
  <dcterms:modified xsi:type="dcterms:W3CDTF">2023-09-22T23:31:00Z</dcterms:modified>
</cp:coreProperties>
</file>