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A4FC" w14:textId="08F1F47E" w:rsidR="00DE7C1B" w:rsidRPr="003B45F0" w:rsidRDefault="00DE7C1B" w:rsidP="00DE7C1B">
      <w:pPr>
        <w:pStyle w:val="Heading1"/>
        <w:rPr>
          <w:rFonts w:ascii="Calibri" w:hAnsi="Calibri" w:cs="Calibri"/>
          <w:b w:val="0"/>
          <w:color w:val="005F83"/>
          <w:sz w:val="22"/>
          <w:szCs w:val="22"/>
        </w:rPr>
      </w:pPr>
      <w:r w:rsidRPr="003B45F0">
        <w:rPr>
          <w:rFonts w:ascii="Calibri" w:hAnsi="Calibri" w:cs="Calibri"/>
          <w:color w:val="005F83"/>
          <w:sz w:val="22"/>
          <w:szCs w:val="22"/>
        </w:rPr>
        <w:t xml:space="preserve">Director of </w:t>
      </w:r>
      <w:r w:rsidR="00CC663C">
        <w:rPr>
          <w:rFonts w:ascii="Calibri" w:hAnsi="Calibri" w:cs="Calibri"/>
          <w:color w:val="005F83"/>
          <w:sz w:val="22"/>
          <w:szCs w:val="22"/>
        </w:rPr>
        <w:t>Business Operations</w:t>
      </w:r>
    </w:p>
    <w:p w14:paraId="15BA3B0E" w14:textId="7BB510EF" w:rsidR="00DE7C1B" w:rsidRDefault="00A13D9E" w:rsidP="00DE7C1B">
      <w:pPr>
        <w:pStyle w:val="Heading2"/>
        <w:spacing w:before="0"/>
        <w:rPr>
          <w:rFonts w:ascii="Calibri" w:hAnsi="Calibri" w:cs="Calibri"/>
          <w:color w:val="005F83"/>
          <w:sz w:val="22"/>
          <w:szCs w:val="22"/>
        </w:rPr>
      </w:pPr>
      <w:r>
        <w:rPr>
          <w:rFonts w:ascii="Calibri" w:hAnsi="Calibri" w:cs="Calibri"/>
          <w:color w:val="005F83"/>
          <w:sz w:val="22"/>
          <w:szCs w:val="22"/>
        </w:rPr>
        <w:t>Operations and Policy Analyst 2</w:t>
      </w:r>
    </w:p>
    <w:p w14:paraId="314DBC8F" w14:textId="3ABDB35E" w:rsidR="0012611D" w:rsidRPr="0012611D" w:rsidRDefault="0012611D" w:rsidP="0012611D">
      <w:pPr>
        <w:rPr>
          <w:rFonts w:asciiTheme="minorHAnsi" w:hAnsiTheme="minorHAnsi" w:cstheme="minorHAnsi"/>
          <w:color w:val="005F83"/>
        </w:rPr>
      </w:pPr>
      <w:r w:rsidRPr="0012611D">
        <w:rPr>
          <w:rFonts w:asciiTheme="minorHAnsi" w:hAnsiTheme="minorHAnsi" w:cstheme="minorHAnsi"/>
          <w:color w:val="005F83"/>
        </w:rPr>
        <w:t>REQ</w:t>
      </w:r>
      <w:r w:rsidR="00D72D50">
        <w:rPr>
          <w:rFonts w:asciiTheme="minorHAnsi" w:hAnsiTheme="minorHAnsi" w:cstheme="minorHAnsi"/>
          <w:color w:val="005F83"/>
        </w:rPr>
        <w:t>-198008</w:t>
      </w:r>
    </w:p>
    <w:p w14:paraId="247843F5" w14:textId="77777777" w:rsidR="00DE7C1B" w:rsidRDefault="00DE7C1B" w:rsidP="00DE7C1B">
      <w:pPr>
        <w:rPr>
          <w:rFonts w:ascii="Calibri" w:hAnsi="Calibri" w:cs="Calibri"/>
        </w:rPr>
      </w:pPr>
    </w:p>
    <w:p w14:paraId="34D3C680" w14:textId="580C2189" w:rsidR="00DE7C1B" w:rsidRPr="0065589D" w:rsidRDefault="00DE7C1B" w:rsidP="00DE7C1B">
      <w:pPr>
        <w:rPr>
          <w:rFonts w:ascii="Calibri" w:hAnsi="Calibri" w:cs="Calibri"/>
          <w:b/>
          <w:bCs/>
        </w:rPr>
      </w:pPr>
      <w:r w:rsidRPr="0065589D">
        <w:rPr>
          <w:rFonts w:ascii="Calibri" w:hAnsi="Calibri" w:cs="Calibri"/>
          <w:b/>
          <w:bCs/>
        </w:rPr>
        <w:t>Salary: $</w:t>
      </w:r>
      <w:r w:rsidR="00490FB9">
        <w:rPr>
          <w:rFonts w:ascii="Calibri" w:hAnsi="Calibri" w:cs="Calibri"/>
          <w:b/>
          <w:bCs/>
        </w:rPr>
        <w:t>105</w:t>
      </w:r>
      <w:r w:rsidR="002750E8">
        <w:rPr>
          <w:rFonts w:ascii="Calibri" w:hAnsi="Calibri" w:cs="Calibri"/>
          <w:b/>
          <w:bCs/>
        </w:rPr>
        <w:t xml:space="preserve">,000 - </w:t>
      </w:r>
      <w:r w:rsidR="00421401">
        <w:rPr>
          <w:rFonts w:ascii="Calibri" w:hAnsi="Calibri" w:cs="Calibri"/>
          <w:b/>
          <w:bCs/>
        </w:rPr>
        <w:t>$13</w:t>
      </w:r>
      <w:r w:rsidR="00490FB9">
        <w:rPr>
          <w:rFonts w:ascii="Calibri" w:hAnsi="Calibri" w:cs="Calibri"/>
          <w:b/>
          <w:bCs/>
        </w:rPr>
        <w:t>0</w:t>
      </w:r>
      <w:r w:rsidR="00421401">
        <w:rPr>
          <w:rFonts w:ascii="Calibri" w:hAnsi="Calibri" w:cs="Calibri"/>
          <w:b/>
          <w:bCs/>
        </w:rPr>
        <w:t>,000</w:t>
      </w:r>
    </w:p>
    <w:p w14:paraId="3B72F4B1" w14:textId="77777777" w:rsidR="00DE7C1B" w:rsidRPr="003B45F0" w:rsidRDefault="00DE7C1B" w:rsidP="00DE7C1B">
      <w:pPr>
        <w:rPr>
          <w:rFonts w:ascii="Calibri" w:hAnsi="Calibri" w:cs="Calibri"/>
        </w:rPr>
      </w:pPr>
    </w:p>
    <w:p w14:paraId="4421FC1F" w14:textId="4226C318" w:rsidR="00DE7C1B" w:rsidRPr="00C75B1E" w:rsidRDefault="00DE7C1B" w:rsidP="00DE7C1B">
      <w:pPr>
        <w:rPr>
          <w:rFonts w:ascii="Calibri" w:hAnsi="Calibri" w:cs="Calibri"/>
          <w:b/>
          <w:bCs/>
          <w:color w:val="000000" w:themeColor="text1"/>
        </w:rPr>
      </w:pPr>
      <w:r w:rsidRPr="00C75B1E">
        <w:rPr>
          <w:rFonts w:ascii="Calibri" w:hAnsi="Calibri" w:cs="Calibri"/>
          <w:b/>
          <w:bCs/>
          <w:color w:val="000000" w:themeColor="text1"/>
        </w:rPr>
        <w:t>Hybrid Work Schedule</w:t>
      </w:r>
      <w:r w:rsidR="003E12F2">
        <w:rPr>
          <w:rFonts w:ascii="Calibri" w:hAnsi="Calibri" w:cs="Calibri"/>
          <w:b/>
          <w:bCs/>
          <w:color w:val="000000" w:themeColor="text1"/>
        </w:rPr>
        <w:t xml:space="preserve">: </w:t>
      </w:r>
      <w:r w:rsidR="003E12F2" w:rsidRPr="001D04E2">
        <w:rPr>
          <w:rFonts w:ascii="Calibri" w:hAnsi="Calibri" w:cs="Calibri"/>
          <w:b/>
          <w:bCs/>
          <w:color w:val="000000" w:themeColor="text1"/>
        </w:rPr>
        <w:t xml:space="preserve">This position is primarily stationed in the OFRI office in </w:t>
      </w:r>
      <w:r w:rsidR="003E12F2">
        <w:rPr>
          <w:rFonts w:ascii="Calibri" w:hAnsi="Calibri" w:cs="Calibri"/>
          <w:b/>
          <w:bCs/>
          <w:color w:val="000000" w:themeColor="text1"/>
        </w:rPr>
        <w:t>Portland</w:t>
      </w:r>
      <w:r w:rsidR="003E12F2" w:rsidRPr="001D04E2">
        <w:rPr>
          <w:rFonts w:ascii="Calibri" w:hAnsi="Calibri" w:cs="Calibri"/>
          <w:b/>
          <w:bCs/>
          <w:color w:val="000000" w:themeColor="text1"/>
        </w:rPr>
        <w:t>. Hybrid work schedule is allowed as needed and tasks allow.</w:t>
      </w:r>
    </w:p>
    <w:p w14:paraId="66D21896" w14:textId="77777777" w:rsidR="00DE7C1B" w:rsidRPr="00C75B1E" w:rsidRDefault="00DE7C1B" w:rsidP="00DE7C1B">
      <w:pPr>
        <w:rPr>
          <w:rFonts w:ascii="Calibri" w:hAnsi="Calibri" w:cs="Calibri"/>
          <w:b/>
          <w:bCs/>
          <w:color w:val="000000" w:themeColor="text1"/>
        </w:rPr>
      </w:pPr>
    </w:p>
    <w:p w14:paraId="25061ED7" w14:textId="77777777" w:rsidR="00DE7C1B" w:rsidRPr="00C75B1E" w:rsidRDefault="00DE7C1B" w:rsidP="00DE7C1B">
      <w:pPr>
        <w:rPr>
          <w:rFonts w:ascii="Calibri" w:hAnsi="Calibri" w:cs="Calibri"/>
          <w:b/>
          <w:bCs/>
          <w:color w:val="000000" w:themeColor="text1"/>
        </w:rPr>
      </w:pPr>
      <w:r w:rsidRPr="00C75B1E">
        <w:rPr>
          <w:rFonts w:ascii="Calibri" w:hAnsi="Calibri" w:cs="Calibri"/>
          <w:b/>
          <w:bCs/>
          <w:color w:val="000000" w:themeColor="text1"/>
        </w:rPr>
        <w:t>The Agency</w:t>
      </w:r>
    </w:p>
    <w:p w14:paraId="76D9EA9B" w14:textId="77777777" w:rsidR="00DE7C1B" w:rsidRPr="00C75B1E" w:rsidRDefault="00DE7C1B" w:rsidP="00DE7C1B">
      <w:pPr>
        <w:rPr>
          <w:rFonts w:ascii="Calibri" w:hAnsi="Calibri" w:cs="Calibri"/>
          <w:color w:val="000000" w:themeColor="text1"/>
        </w:rPr>
      </w:pPr>
      <w:r w:rsidRPr="00C75B1E">
        <w:rPr>
          <w:rFonts w:ascii="Calibri" w:hAnsi="Calibri" w:cs="Calibri"/>
          <w:color w:val="000000" w:themeColor="text1"/>
        </w:rPr>
        <w:t>The Oregon Forest Resources Institute (OFRI) supports the forest sector and the stewardship of natural resources by advancing Oregonians’ understanding of the social, environmental and economic benefits of our forests.</w:t>
      </w:r>
    </w:p>
    <w:p w14:paraId="210A279C" w14:textId="77777777" w:rsidR="00DE7C1B" w:rsidRPr="00C75B1E" w:rsidRDefault="00DE7C1B" w:rsidP="00DE7C1B">
      <w:pPr>
        <w:rPr>
          <w:rFonts w:ascii="Calibri" w:hAnsi="Calibri" w:cs="Calibri"/>
          <w:b/>
          <w:bCs/>
          <w:color w:val="000000" w:themeColor="text1"/>
        </w:rPr>
      </w:pPr>
    </w:p>
    <w:p w14:paraId="1D9E4359" w14:textId="77777777" w:rsidR="00DE7C1B" w:rsidRPr="00C75B1E" w:rsidRDefault="00DE7C1B" w:rsidP="00DE7C1B">
      <w:pPr>
        <w:rPr>
          <w:rFonts w:ascii="Calibri" w:hAnsi="Calibri" w:cs="Calibri"/>
          <w:color w:val="000000" w:themeColor="text1"/>
        </w:rPr>
      </w:pPr>
      <w:r w:rsidRPr="00C75B1E">
        <w:rPr>
          <w:rFonts w:ascii="Calibri" w:hAnsi="Calibri" w:cs="Calibri"/>
          <w:color w:val="000000" w:themeColor="text1"/>
        </w:rPr>
        <w:t>OFRI achieves its mission through educational programs and educational media, as well as the dissemination of information through conferences, symposia, research, workshops, publications, videos, field tours and classroom presentations. OFRI develops educational programs for the public, forest landowners and other audiences, including K-12 teachers and students. OFRI’s educational programs and materials emphasize the importance of Oregon’s rich forest endowment and how science-based forestry, responsible wood products manufacturing and a balanced approach to forest management can meet the social, environmental and economic needs of both present and future generations.</w:t>
      </w:r>
    </w:p>
    <w:p w14:paraId="5B8A5F3C" w14:textId="77777777" w:rsidR="00DE7C1B" w:rsidRPr="00C75B1E" w:rsidRDefault="00DE7C1B" w:rsidP="00DE7C1B">
      <w:pPr>
        <w:rPr>
          <w:rFonts w:ascii="Calibri" w:hAnsi="Calibri" w:cs="Calibri"/>
          <w:color w:val="000000" w:themeColor="text1"/>
        </w:rPr>
      </w:pPr>
    </w:p>
    <w:p w14:paraId="66745996" w14:textId="1F352DB7" w:rsidR="00DE7C1B" w:rsidRDefault="00DE7C1B" w:rsidP="00DE7C1B">
      <w:pPr>
        <w:rPr>
          <w:rFonts w:ascii="Calibri" w:hAnsi="Calibri" w:cs="Calibri"/>
          <w:color w:val="000000" w:themeColor="text1"/>
        </w:rPr>
      </w:pPr>
      <w:r w:rsidRPr="00C75B1E">
        <w:rPr>
          <w:rFonts w:ascii="Calibri" w:hAnsi="Calibri" w:cs="Calibri"/>
          <w:color w:val="000000" w:themeColor="text1"/>
        </w:rPr>
        <w:t>A 13-member board of directors governs OFRI. The State Forester appoints 11 of the board members. There are also two non-voting members, the Dean of the Oregon State University College of Forestry and a public member appointed jointly by the President of the Oregon Senate and the Speaker of the Oregon House of Representatives. An Oregon Department of Forestry liaison assists the board. OFRI is headquartered in Portland with a second office in Silverton at The Oregon Garden, where it manages a 15-acre demonstration forest.</w:t>
      </w:r>
      <w:r w:rsidR="00317D24">
        <w:rPr>
          <w:rFonts w:ascii="Calibri" w:hAnsi="Calibri" w:cs="Calibri"/>
          <w:color w:val="000000" w:themeColor="text1"/>
        </w:rPr>
        <w:t xml:space="preserve"> </w:t>
      </w:r>
    </w:p>
    <w:p w14:paraId="0FC20D03" w14:textId="77777777" w:rsidR="00317D24" w:rsidRDefault="00317D24" w:rsidP="00DE7C1B">
      <w:pPr>
        <w:rPr>
          <w:rFonts w:ascii="Calibri" w:hAnsi="Calibri" w:cs="Calibri"/>
          <w:color w:val="000000" w:themeColor="text1"/>
        </w:rPr>
      </w:pPr>
    </w:p>
    <w:p w14:paraId="3F21D02C" w14:textId="187ACDA1" w:rsidR="00612BDC" w:rsidRPr="00612BDC" w:rsidRDefault="00F91688" w:rsidP="00D8434D">
      <w:pPr>
        <w:rPr>
          <w:rFonts w:ascii="Calibri" w:hAnsi="Calibri" w:cs="Calibri"/>
          <w:szCs w:val="22"/>
        </w:rPr>
      </w:pPr>
      <w:r>
        <w:rPr>
          <w:rFonts w:ascii="Calibri" w:hAnsi="Calibri" w:cs="Calibri"/>
          <w:color w:val="000000" w:themeColor="text1"/>
        </w:rPr>
        <w:t xml:space="preserve">OFRI </w:t>
      </w:r>
      <w:r w:rsidR="004F7617">
        <w:rPr>
          <w:rFonts w:ascii="Calibri" w:hAnsi="Calibri" w:cs="Calibri"/>
          <w:color w:val="000000" w:themeColor="text1"/>
        </w:rPr>
        <w:t xml:space="preserve">employs </w:t>
      </w:r>
      <w:r>
        <w:rPr>
          <w:rFonts w:ascii="Calibri" w:hAnsi="Calibri" w:cs="Calibri"/>
          <w:color w:val="000000" w:themeColor="text1"/>
        </w:rPr>
        <w:t xml:space="preserve">nine full-time permanent staff and one part-time social media intern. </w:t>
      </w:r>
      <w:r w:rsidR="009D2221" w:rsidRPr="009D2221">
        <w:rPr>
          <w:rFonts w:ascii="Calibri" w:hAnsi="Calibri" w:cs="Calibri"/>
          <w:color w:val="000000" w:themeColor="text1"/>
        </w:rPr>
        <w:t xml:space="preserve">Revenue to support the </w:t>
      </w:r>
      <w:r w:rsidR="009D2221">
        <w:rPr>
          <w:rFonts w:ascii="Calibri" w:hAnsi="Calibri" w:cs="Calibri"/>
          <w:color w:val="000000" w:themeColor="text1"/>
        </w:rPr>
        <w:t xml:space="preserve">OFRI’s </w:t>
      </w:r>
      <w:r w:rsidR="009D2221" w:rsidRPr="009D2221">
        <w:rPr>
          <w:rFonts w:ascii="Calibri" w:hAnsi="Calibri" w:cs="Calibri"/>
          <w:color w:val="000000" w:themeColor="text1"/>
        </w:rPr>
        <w:t>educational programs comes from a portion of th</w:t>
      </w:r>
      <w:r w:rsidR="009D2221">
        <w:rPr>
          <w:rFonts w:ascii="Calibri" w:hAnsi="Calibri" w:cs="Calibri"/>
          <w:color w:val="000000" w:themeColor="text1"/>
        </w:rPr>
        <w:t xml:space="preserve">e forest products harvest tax, </w:t>
      </w:r>
      <w:r w:rsidR="009D2221" w:rsidRPr="009D2221">
        <w:rPr>
          <w:rFonts w:ascii="Calibri" w:hAnsi="Calibri" w:cs="Calibri"/>
          <w:color w:val="000000" w:themeColor="text1"/>
        </w:rPr>
        <w:t>which is levied on forest landowners and is based on the amount of timber that they harvest. The Institute does not receive state general fund money.</w:t>
      </w:r>
      <w:r w:rsidR="00DE596A">
        <w:rPr>
          <w:rFonts w:ascii="Calibri" w:hAnsi="Calibri" w:cs="Calibri"/>
          <w:color w:val="000000" w:themeColor="text1"/>
        </w:rPr>
        <w:t xml:space="preserve"> </w:t>
      </w:r>
      <w:r w:rsidR="0019183A">
        <w:rPr>
          <w:rFonts w:ascii="Calibri" w:hAnsi="Calibri" w:cs="Calibri"/>
          <w:color w:val="000000" w:themeColor="text1"/>
        </w:rPr>
        <w:t xml:space="preserve">OFRI operates on a fiscal year budget (July – June), which is </w:t>
      </w:r>
      <w:r w:rsidR="00922D47">
        <w:rPr>
          <w:rFonts w:ascii="Calibri" w:hAnsi="Calibri" w:cs="Calibri"/>
          <w:color w:val="000000" w:themeColor="text1"/>
        </w:rPr>
        <w:t xml:space="preserve">certified by the Oregon State Forester </w:t>
      </w:r>
      <w:r w:rsidR="007C5421">
        <w:rPr>
          <w:rFonts w:ascii="Calibri" w:hAnsi="Calibri" w:cs="Calibri"/>
          <w:color w:val="000000" w:themeColor="text1"/>
        </w:rPr>
        <w:t>following</w:t>
      </w:r>
      <w:r w:rsidR="00922D47">
        <w:rPr>
          <w:rFonts w:ascii="Calibri" w:hAnsi="Calibri" w:cs="Calibri"/>
          <w:color w:val="000000" w:themeColor="text1"/>
        </w:rPr>
        <w:t xml:space="preserve"> a public review process. The </w:t>
      </w:r>
      <w:r w:rsidR="004F7617">
        <w:rPr>
          <w:rFonts w:ascii="Calibri" w:hAnsi="Calibri" w:cs="Calibri"/>
          <w:color w:val="000000" w:themeColor="text1"/>
        </w:rPr>
        <w:t>fiscal year 2025-26</w:t>
      </w:r>
      <w:r w:rsidR="00922D47">
        <w:rPr>
          <w:rFonts w:ascii="Calibri" w:hAnsi="Calibri" w:cs="Calibri"/>
          <w:color w:val="000000" w:themeColor="text1"/>
        </w:rPr>
        <w:t xml:space="preserve"> budget is $4.8 million</w:t>
      </w:r>
      <w:r w:rsidR="00EF72B9">
        <w:rPr>
          <w:rFonts w:ascii="Calibri" w:hAnsi="Calibri" w:cs="Calibri"/>
          <w:color w:val="000000" w:themeColor="text1"/>
        </w:rPr>
        <w:t xml:space="preserve">. </w:t>
      </w:r>
    </w:p>
    <w:p w14:paraId="3DCB4419" w14:textId="77777777" w:rsidR="00461CC7" w:rsidRPr="00612BDC" w:rsidRDefault="00461CC7" w:rsidP="00D8434D">
      <w:pPr>
        <w:rPr>
          <w:rFonts w:ascii="Calibri" w:hAnsi="Calibri" w:cs="Calibri"/>
          <w:szCs w:val="22"/>
        </w:rPr>
        <w:sectPr w:rsidR="00461CC7" w:rsidRPr="00612BDC" w:rsidSect="00DE7C1B">
          <w:headerReference w:type="default" r:id="rId7"/>
          <w:footerReference w:type="default" r:id="rId8"/>
          <w:headerReference w:type="first" r:id="rId9"/>
          <w:footerReference w:type="first" r:id="rId10"/>
          <w:type w:val="continuous"/>
          <w:pgSz w:w="12240" w:h="15840" w:code="1"/>
          <w:pgMar w:top="3024" w:right="1440" w:bottom="2304" w:left="1440" w:header="720" w:footer="576" w:gutter="0"/>
          <w:cols w:space="720"/>
          <w:docGrid w:linePitch="360"/>
        </w:sectPr>
      </w:pPr>
    </w:p>
    <w:p w14:paraId="1F3BCB0F" w14:textId="77777777" w:rsidR="00C44E8E" w:rsidRPr="00C75B1E" w:rsidRDefault="00C44E8E" w:rsidP="00C44E8E">
      <w:pPr>
        <w:rPr>
          <w:rFonts w:ascii="Calibri" w:hAnsi="Calibri" w:cs="Calibri"/>
          <w:b/>
          <w:bCs/>
          <w:color w:val="000000" w:themeColor="text1"/>
        </w:rPr>
      </w:pPr>
      <w:r w:rsidRPr="00C75B1E">
        <w:rPr>
          <w:rFonts w:ascii="Calibri" w:hAnsi="Calibri" w:cs="Calibri"/>
          <w:b/>
          <w:bCs/>
          <w:color w:val="000000" w:themeColor="text1"/>
        </w:rPr>
        <w:lastRenderedPageBreak/>
        <w:t xml:space="preserve">What </w:t>
      </w:r>
      <w:r>
        <w:rPr>
          <w:rFonts w:ascii="Calibri" w:hAnsi="Calibri" w:cs="Calibri"/>
          <w:b/>
          <w:bCs/>
          <w:color w:val="000000" w:themeColor="text1"/>
        </w:rPr>
        <w:t>w</w:t>
      </w:r>
      <w:r w:rsidRPr="00C75B1E">
        <w:rPr>
          <w:rFonts w:ascii="Calibri" w:hAnsi="Calibri" w:cs="Calibri"/>
          <w:b/>
          <w:bCs/>
          <w:color w:val="000000" w:themeColor="text1"/>
        </w:rPr>
        <w:t>e are looking for</w:t>
      </w:r>
    </w:p>
    <w:p w14:paraId="53E9B30C" w14:textId="77777777" w:rsidR="00C44E8E" w:rsidRDefault="00C44E8E" w:rsidP="00C44E8E">
      <w:pPr>
        <w:rPr>
          <w:rFonts w:ascii="Calibri" w:hAnsi="Calibri" w:cs="Calibri"/>
          <w:color w:val="000000" w:themeColor="text1"/>
        </w:rPr>
      </w:pPr>
      <w:r w:rsidRPr="000A1C38">
        <w:rPr>
          <w:rFonts w:ascii="Calibri" w:hAnsi="Calibri" w:cs="Calibri"/>
          <w:color w:val="000000" w:themeColor="text1"/>
          <w:szCs w:val="22"/>
        </w:rPr>
        <w:t xml:space="preserve">OFRI is looking for an Operations and Policy Analyst 2 </w:t>
      </w:r>
      <w:r w:rsidRPr="000A1C38">
        <w:rPr>
          <w:rFonts w:ascii="Calibri" w:hAnsi="Calibri" w:cs="Calibri"/>
          <w:szCs w:val="22"/>
        </w:rPr>
        <w:t xml:space="preserve">to direct the office administration and support the executive director, OFRI staff and the board of directors in the development of programs and projects to carry out OFRI’s mission and objectives. The position </w:t>
      </w:r>
      <w:proofErr w:type="gramStart"/>
      <w:r w:rsidRPr="000A1C38">
        <w:rPr>
          <w:rFonts w:ascii="Calibri" w:hAnsi="Calibri" w:cs="Calibri"/>
          <w:szCs w:val="22"/>
        </w:rPr>
        <w:t>reports</w:t>
      </w:r>
      <w:proofErr w:type="gramEnd"/>
      <w:r w:rsidRPr="000A1C38">
        <w:rPr>
          <w:rFonts w:ascii="Calibri" w:hAnsi="Calibri" w:cs="Calibri"/>
          <w:szCs w:val="22"/>
        </w:rPr>
        <w:t xml:space="preserve"> to the executive director.</w:t>
      </w:r>
      <w:r>
        <w:rPr>
          <w:rFonts w:ascii="Calibri" w:hAnsi="Calibri" w:cs="Calibri"/>
          <w:szCs w:val="22"/>
        </w:rPr>
        <w:t xml:space="preserve"> </w:t>
      </w:r>
      <w:r w:rsidRPr="00C75B1E">
        <w:rPr>
          <w:rFonts w:ascii="Calibri" w:hAnsi="Calibri" w:cs="Calibri"/>
          <w:color w:val="000000" w:themeColor="text1"/>
        </w:rPr>
        <w:t>Here are some of the duties you will be doing.</w:t>
      </w:r>
    </w:p>
    <w:p w14:paraId="4786C0D4" w14:textId="77777777" w:rsidR="00C44E8E" w:rsidRDefault="00C44E8E" w:rsidP="00C44E8E">
      <w:pPr>
        <w:rPr>
          <w:rFonts w:ascii="Calibri" w:hAnsi="Calibri" w:cs="Calibri"/>
          <w:color w:val="000000" w:themeColor="text1"/>
        </w:rPr>
      </w:pPr>
    </w:p>
    <w:p w14:paraId="17A06D52" w14:textId="77777777" w:rsidR="00C44E8E" w:rsidRPr="000B5AA6" w:rsidRDefault="00C44E8E" w:rsidP="00C44E8E">
      <w:pPr>
        <w:pStyle w:val="Heading1"/>
        <w:rPr>
          <w:rFonts w:asciiTheme="minorHAnsi" w:hAnsiTheme="minorHAnsi" w:cstheme="minorHAnsi"/>
          <w:b w:val="0"/>
          <w:bCs w:val="0"/>
          <w:color w:val="365F91" w:themeColor="accent1" w:themeShade="BF"/>
          <w:sz w:val="22"/>
          <w:szCs w:val="22"/>
          <w:u w:val="single"/>
        </w:rPr>
      </w:pPr>
      <w:r w:rsidRPr="000B5AA6">
        <w:rPr>
          <w:rFonts w:asciiTheme="minorHAnsi" w:hAnsiTheme="minorHAnsi" w:cstheme="minorHAnsi"/>
          <w:color w:val="365F91" w:themeColor="accent1" w:themeShade="BF"/>
          <w:sz w:val="22"/>
          <w:szCs w:val="22"/>
          <w:u w:val="single"/>
        </w:rPr>
        <w:t>Administration</w:t>
      </w:r>
    </w:p>
    <w:p w14:paraId="731E407C" w14:textId="538E3E3D" w:rsidR="002D0E27" w:rsidRPr="00567218" w:rsidRDefault="00C44E8E" w:rsidP="005560AD">
      <w:pPr>
        <w:pStyle w:val="ListParagraph"/>
        <w:keepNext/>
        <w:numPr>
          <w:ilvl w:val="0"/>
          <w:numId w:val="16"/>
        </w:numPr>
        <w:contextualSpacing w:val="0"/>
        <w:rPr>
          <w:rFonts w:asciiTheme="minorHAnsi" w:hAnsiTheme="minorHAnsi" w:cstheme="minorHAnsi"/>
          <w:szCs w:val="22"/>
        </w:rPr>
      </w:pPr>
      <w:r w:rsidRPr="00567218">
        <w:rPr>
          <w:rFonts w:asciiTheme="minorHAnsi" w:hAnsiTheme="minorHAnsi" w:cstheme="minorHAnsi"/>
          <w:szCs w:val="22"/>
        </w:rPr>
        <w:t xml:space="preserve">Coordinates all administrative and business operation activities of OFRI, including financial, secretarial, general office, records processing and clerical related tasks. </w:t>
      </w:r>
      <w:r w:rsidR="002D0E27" w:rsidRPr="00567218">
        <w:rPr>
          <w:rFonts w:asciiTheme="minorHAnsi" w:hAnsiTheme="minorHAnsi" w:cstheme="minorHAnsi"/>
          <w:szCs w:val="22"/>
        </w:rPr>
        <w:t>Serves as primary point of contact for administrative and business operations questions from agency employees and outside contractors.</w:t>
      </w:r>
    </w:p>
    <w:p w14:paraId="1AC2B57E" w14:textId="77777777" w:rsidR="0057042D" w:rsidRPr="00D02E9E" w:rsidRDefault="0057042D" w:rsidP="00D02E9E">
      <w:pPr>
        <w:pStyle w:val="ListParagraph"/>
        <w:keepNext/>
        <w:numPr>
          <w:ilvl w:val="0"/>
          <w:numId w:val="16"/>
        </w:numPr>
        <w:rPr>
          <w:rFonts w:asciiTheme="minorHAnsi" w:hAnsiTheme="minorHAnsi" w:cstheme="minorHAnsi"/>
          <w:szCs w:val="22"/>
        </w:rPr>
      </w:pPr>
      <w:proofErr w:type="gramStart"/>
      <w:r w:rsidRPr="00D02E9E">
        <w:rPr>
          <w:rFonts w:asciiTheme="minorHAnsi" w:hAnsiTheme="minorHAnsi" w:cstheme="minorHAnsi"/>
          <w:szCs w:val="22"/>
        </w:rPr>
        <w:t>Oversees</w:t>
      </w:r>
      <w:proofErr w:type="gramEnd"/>
      <w:r w:rsidRPr="00D02E9E">
        <w:rPr>
          <w:rFonts w:asciiTheme="minorHAnsi" w:hAnsiTheme="minorHAnsi" w:cstheme="minorHAnsi"/>
          <w:szCs w:val="22"/>
        </w:rPr>
        <w:t xml:space="preserve"> accurate maintenance of personnel and payroll records. </w:t>
      </w:r>
      <w:r w:rsidRPr="00D02E9E">
        <w:rPr>
          <w:rFonts w:asciiTheme="minorHAnsi" w:hAnsiTheme="minorHAnsi" w:cstheme="minorHAnsi"/>
          <w:color w:val="333333"/>
          <w:szCs w:val="22"/>
          <w:shd w:val="clear" w:color="auto" w:fill="FFFFFF"/>
        </w:rPr>
        <w:t>Coordinates and manages record and file systems; coordinates inventory, and schedules transfer and destruction of agency records; identifies and analyzes records to make certain records are preserved. </w:t>
      </w:r>
    </w:p>
    <w:p w14:paraId="156F3618" w14:textId="5445865F" w:rsidR="0057042D" w:rsidRPr="00D02E9E" w:rsidRDefault="0057042D"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color w:val="333333"/>
          <w:szCs w:val="22"/>
          <w:shd w:val="clear" w:color="auto" w:fill="FFFFFF"/>
        </w:rPr>
        <w:t>Manages implementation and oversight for M365 email retention for staff and board members.</w:t>
      </w:r>
    </w:p>
    <w:p w14:paraId="2CDEB8B3" w14:textId="77777777" w:rsidR="0057042D" w:rsidRPr="00D02E9E" w:rsidRDefault="0057042D"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szCs w:val="22"/>
        </w:rPr>
        <w:t xml:space="preserve">Evaluates forms and records systems to make certain they comply with program needs and regulations, identifies deficiencies and decides content of forms. </w:t>
      </w:r>
    </w:p>
    <w:p w14:paraId="0D085909" w14:textId="6EC83B45" w:rsidR="0057042D" w:rsidRPr="00D02E9E" w:rsidRDefault="0057042D"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szCs w:val="22"/>
        </w:rPr>
        <w:t>Leads recruitment for agency positions ensuring compliance with all applicable guidelines.</w:t>
      </w:r>
    </w:p>
    <w:p w14:paraId="3B24AF21" w14:textId="6FF9E3D7" w:rsidR="0057042D" w:rsidRPr="00D02E9E" w:rsidRDefault="0057042D"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color w:val="333333"/>
          <w:szCs w:val="22"/>
          <w:shd w:val="clear" w:color="auto" w:fill="FFFFFF"/>
        </w:rPr>
        <w:t>Prepares contracts and agreements, monitors contract progress and compliance.</w:t>
      </w:r>
    </w:p>
    <w:p w14:paraId="72925E9F" w14:textId="63265234" w:rsidR="0057042D" w:rsidRPr="00D02E9E" w:rsidRDefault="0057042D"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szCs w:val="22"/>
        </w:rPr>
        <w:t xml:space="preserve">Acts as </w:t>
      </w:r>
      <w:r w:rsidR="001D0937">
        <w:rPr>
          <w:rFonts w:asciiTheme="minorHAnsi" w:hAnsiTheme="minorHAnsi" w:cstheme="minorHAnsi"/>
          <w:szCs w:val="22"/>
        </w:rPr>
        <w:t xml:space="preserve">a </w:t>
      </w:r>
      <w:r w:rsidRPr="00D02E9E">
        <w:rPr>
          <w:rFonts w:asciiTheme="minorHAnsi" w:hAnsiTheme="minorHAnsi" w:cstheme="minorHAnsi"/>
          <w:szCs w:val="22"/>
        </w:rPr>
        <w:t>resource to executive director and board of directors regarding personnel and payroll matters to ensure compliance and understanding. Interprets and explains policies and procedures and answers questions regarding attendance, benefits, overtime and other personnel or payroll related items (including risk management and employment law).</w:t>
      </w:r>
    </w:p>
    <w:p w14:paraId="1DE7A7D8" w14:textId="368F6B63" w:rsidR="0057042D" w:rsidRPr="00D02E9E" w:rsidRDefault="0057042D"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szCs w:val="22"/>
        </w:rPr>
        <w:t>Participates in management policy and program planning directly related to office operation.</w:t>
      </w:r>
    </w:p>
    <w:p w14:paraId="36A9A101" w14:textId="77777777" w:rsidR="0057042D" w:rsidRPr="00D02E9E" w:rsidRDefault="0057042D"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szCs w:val="22"/>
        </w:rPr>
        <w:t xml:space="preserve">Interprets and applies </w:t>
      </w:r>
      <w:proofErr w:type="gramStart"/>
      <w:r w:rsidRPr="00D02E9E">
        <w:rPr>
          <w:rFonts w:asciiTheme="minorHAnsi" w:hAnsiTheme="minorHAnsi" w:cstheme="minorHAnsi"/>
          <w:szCs w:val="22"/>
        </w:rPr>
        <w:t>state</w:t>
      </w:r>
      <w:proofErr w:type="gramEnd"/>
      <w:r w:rsidRPr="00D02E9E">
        <w:rPr>
          <w:rFonts w:asciiTheme="minorHAnsi" w:hAnsiTheme="minorHAnsi" w:cstheme="minorHAnsi"/>
          <w:szCs w:val="22"/>
        </w:rPr>
        <w:t xml:space="preserve"> and federal laws, administrative rules, generally accepted accounting principles, agency rules and policies and procedures regarding personal service contracts, purchasing, travel and accounting to ensure compliance and understanding.</w:t>
      </w:r>
    </w:p>
    <w:p w14:paraId="33D4C83C" w14:textId="77777777" w:rsidR="0057042D" w:rsidRPr="00D02E9E" w:rsidRDefault="0057042D"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color w:val="333333"/>
          <w:szCs w:val="22"/>
          <w:shd w:val="clear" w:color="auto" w:fill="FFFFFF"/>
        </w:rPr>
        <w:t xml:space="preserve">Evaluates administrative rules and draft revisions or new rules based on statute or changes in legislation. Reviews and </w:t>
      </w:r>
      <w:proofErr w:type="gramStart"/>
      <w:r w:rsidRPr="00D02E9E">
        <w:rPr>
          <w:rFonts w:asciiTheme="minorHAnsi" w:hAnsiTheme="minorHAnsi" w:cstheme="minorHAnsi"/>
          <w:color w:val="333333"/>
          <w:szCs w:val="22"/>
          <w:shd w:val="clear" w:color="auto" w:fill="FFFFFF"/>
        </w:rPr>
        <w:t>recommends</w:t>
      </w:r>
      <w:proofErr w:type="gramEnd"/>
      <w:r w:rsidRPr="00D02E9E">
        <w:rPr>
          <w:rFonts w:asciiTheme="minorHAnsi" w:hAnsiTheme="minorHAnsi" w:cstheme="minorHAnsi"/>
          <w:color w:val="333333"/>
          <w:szCs w:val="22"/>
          <w:shd w:val="clear" w:color="auto" w:fill="FFFFFF"/>
        </w:rPr>
        <w:t xml:space="preserve"> revisions to administrative rules, policy and procedure manuals.</w:t>
      </w:r>
      <w:r w:rsidRPr="00D02E9E">
        <w:rPr>
          <w:rFonts w:asciiTheme="minorHAnsi" w:hAnsiTheme="minorHAnsi" w:cstheme="minorHAnsi"/>
          <w:szCs w:val="22"/>
        </w:rPr>
        <w:t xml:space="preserve"> </w:t>
      </w:r>
      <w:proofErr w:type="gramStart"/>
      <w:r w:rsidRPr="00D02E9E">
        <w:rPr>
          <w:rFonts w:asciiTheme="minorHAnsi" w:hAnsiTheme="minorHAnsi" w:cstheme="minorHAnsi"/>
          <w:szCs w:val="22"/>
        </w:rPr>
        <w:t>Recommends</w:t>
      </w:r>
      <w:proofErr w:type="gramEnd"/>
      <w:r w:rsidRPr="00D02E9E">
        <w:rPr>
          <w:rFonts w:asciiTheme="minorHAnsi" w:hAnsiTheme="minorHAnsi" w:cstheme="minorHAnsi"/>
          <w:szCs w:val="22"/>
        </w:rPr>
        <w:t xml:space="preserve"> office policies and work procedures, and </w:t>
      </w:r>
      <w:proofErr w:type="gramStart"/>
      <w:r w:rsidRPr="00D02E9E">
        <w:rPr>
          <w:rFonts w:asciiTheme="minorHAnsi" w:hAnsiTheme="minorHAnsi" w:cstheme="minorHAnsi"/>
          <w:szCs w:val="22"/>
        </w:rPr>
        <w:t>implements</w:t>
      </w:r>
      <w:proofErr w:type="gramEnd"/>
      <w:r w:rsidRPr="00D02E9E">
        <w:rPr>
          <w:rFonts w:asciiTheme="minorHAnsi" w:hAnsiTheme="minorHAnsi" w:cstheme="minorHAnsi"/>
          <w:szCs w:val="22"/>
        </w:rPr>
        <w:t xml:space="preserve"> new, or revised, procedures to improve workflow.</w:t>
      </w:r>
    </w:p>
    <w:p w14:paraId="78C27C32" w14:textId="77777777" w:rsidR="0057042D" w:rsidRPr="00D02E9E" w:rsidRDefault="0057042D"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szCs w:val="22"/>
        </w:rPr>
        <w:t>Prepares and ensures the completeness and accuracy of personal services contracts, interagency and other agreements. Reviews contractor billings to assure processing compliance, accuracy of claims and compliance with contract restrictions.</w:t>
      </w:r>
    </w:p>
    <w:p w14:paraId="1E49E0F3" w14:textId="47EF1DEB" w:rsidR="0057042D" w:rsidRPr="00D02E9E" w:rsidRDefault="0057042D"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szCs w:val="22"/>
        </w:rPr>
        <w:t>Maintains physical equipment and supply inventories and initiates formal physical equipment and supply inventory for year-end CAFR reporting.</w:t>
      </w:r>
    </w:p>
    <w:p w14:paraId="1B1A8F41" w14:textId="77777777" w:rsidR="00FE26FA" w:rsidRPr="00D02E9E" w:rsidRDefault="00FE26FA"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szCs w:val="22"/>
        </w:rPr>
        <w:t>Coordinates and participates in candidate interviews as required. Provides orientation for new employees, board members and interns. Helps determine training needs of staff and arranges for, or provides, training programs.</w:t>
      </w:r>
    </w:p>
    <w:p w14:paraId="14165EA9" w14:textId="77777777" w:rsidR="00FE26FA" w:rsidRPr="00D02E9E" w:rsidRDefault="00FE26FA"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szCs w:val="22"/>
        </w:rPr>
        <w:t>Monitors personal services contracts, interagency agreements, telecommunications service orders, contract release orders, purchase orders, print orders and vouchers for audit trail.</w:t>
      </w:r>
    </w:p>
    <w:p w14:paraId="1E4E1FAA" w14:textId="77777777" w:rsidR="00FE26FA" w:rsidRPr="00D02E9E" w:rsidRDefault="00FE26FA" w:rsidP="00D02E9E">
      <w:pPr>
        <w:pStyle w:val="ListParagraph"/>
        <w:keepNext/>
        <w:numPr>
          <w:ilvl w:val="0"/>
          <w:numId w:val="16"/>
        </w:numPr>
        <w:rPr>
          <w:rFonts w:asciiTheme="minorHAnsi" w:hAnsiTheme="minorHAnsi" w:cstheme="minorHAnsi"/>
          <w:szCs w:val="22"/>
        </w:rPr>
      </w:pPr>
      <w:r w:rsidRPr="00D02E9E">
        <w:rPr>
          <w:rFonts w:asciiTheme="minorHAnsi" w:hAnsiTheme="minorHAnsi" w:cstheme="minorHAnsi"/>
          <w:szCs w:val="22"/>
        </w:rPr>
        <w:t>Receives and responds to public records requests, in coordination with executive and deputy directors.</w:t>
      </w:r>
    </w:p>
    <w:p w14:paraId="58712629" w14:textId="77777777" w:rsidR="00FE26FA" w:rsidRPr="00D02E9E" w:rsidRDefault="00FE26FA" w:rsidP="00D02E9E">
      <w:pPr>
        <w:pStyle w:val="ListParagraph"/>
        <w:numPr>
          <w:ilvl w:val="0"/>
          <w:numId w:val="16"/>
        </w:numPr>
        <w:rPr>
          <w:rFonts w:asciiTheme="minorHAnsi" w:hAnsiTheme="minorHAnsi" w:cstheme="minorHAnsi"/>
          <w:color w:val="000000" w:themeColor="text1"/>
          <w:szCs w:val="22"/>
        </w:rPr>
      </w:pPr>
      <w:r w:rsidRPr="00D02E9E">
        <w:rPr>
          <w:rFonts w:asciiTheme="minorHAnsi" w:hAnsiTheme="minorHAnsi" w:cstheme="minorHAnsi"/>
          <w:szCs w:val="22"/>
        </w:rPr>
        <w:t>Composes correspondence, memos, personnel actions and reports as required.</w:t>
      </w:r>
    </w:p>
    <w:p w14:paraId="250D3C49" w14:textId="77777777" w:rsidR="00FE26FA" w:rsidRDefault="00FE26FA" w:rsidP="00FE26FA">
      <w:pPr>
        <w:rPr>
          <w:rFonts w:asciiTheme="minorHAnsi" w:hAnsiTheme="minorHAnsi" w:cstheme="minorHAnsi"/>
          <w:color w:val="000000" w:themeColor="text1"/>
          <w:szCs w:val="22"/>
        </w:rPr>
      </w:pPr>
    </w:p>
    <w:p w14:paraId="7C0B4585" w14:textId="77777777" w:rsidR="00E6532A" w:rsidRDefault="00E6532A">
      <w:pPr>
        <w:rPr>
          <w:rFonts w:asciiTheme="minorHAnsi" w:hAnsiTheme="minorHAnsi" w:cstheme="minorHAnsi"/>
          <w:b/>
          <w:bCs/>
          <w:color w:val="365F91" w:themeColor="accent1" w:themeShade="BF"/>
          <w:szCs w:val="22"/>
          <w:u w:val="single"/>
        </w:rPr>
      </w:pPr>
      <w:r>
        <w:rPr>
          <w:rFonts w:asciiTheme="minorHAnsi" w:hAnsiTheme="minorHAnsi" w:cstheme="minorHAnsi"/>
          <w:b/>
          <w:bCs/>
          <w:color w:val="365F91" w:themeColor="accent1" w:themeShade="BF"/>
          <w:szCs w:val="22"/>
          <w:u w:val="single"/>
        </w:rPr>
        <w:br w:type="page"/>
      </w:r>
    </w:p>
    <w:p w14:paraId="37534C84" w14:textId="3957E57A" w:rsidR="00FE26FA" w:rsidRPr="000B5AA6" w:rsidRDefault="00FE26FA" w:rsidP="00FE26FA">
      <w:pPr>
        <w:rPr>
          <w:rFonts w:asciiTheme="minorHAnsi" w:hAnsiTheme="minorHAnsi" w:cstheme="minorHAnsi"/>
          <w:b/>
          <w:bCs/>
          <w:color w:val="365F91" w:themeColor="accent1" w:themeShade="BF"/>
          <w:szCs w:val="22"/>
          <w:u w:val="single"/>
        </w:rPr>
      </w:pPr>
      <w:r w:rsidRPr="000B5AA6">
        <w:rPr>
          <w:rFonts w:asciiTheme="minorHAnsi" w:hAnsiTheme="minorHAnsi" w:cstheme="minorHAnsi"/>
          <w:b/>
          <w:bCs/>
          <w:color w:val="365F91" w:themeColor="accent1" w:themeShade="BF"/>
          <w:szCs w:val="22"/>
          <w:u w:val="single"/>
        </w:rPr>
        <w:lastRenderedPageBreak/>
        <w:t>Financial</w:t>
      </w:r>
    </w:p>
    <w:p w14:paraId="2039EBFA" w14:textId="45E8C8DF" w:rsidR="00FE26FA" w:rsidRPr="00D02E9E" w:rsidRDefault="00FE26FA" w:rsidP="00D02E9E">
      <w:pPr>
        <w:pStyle w:val="ListParagraph"/>
        <w:numPr>
          <w:ilvl w:val="0"/>
          <w:numId w:val="18"/>
        </w:numPr>
        <w:rPr>
          <w:rFonts w:asciiTheme="minorHAnsi" w:hAnsiTheme="minorHAnsi" w:cstheme="minorHAnsi"/>
          <w:color w:val="244061" w:themeColor="accent1" w:themeShade="80"/>
          <w:szCs w:val="22"/>
        </w:rPr>
      </w:pPr>
      <w:r w:rsidRPr="00D02E9E">
        <w:rPr>
          <w:rFonts w:asciiTheme="minorHAnsi" w:hAnsiTheme="minorHAnsi" w:cstheme="minorHAnsi"/>
          <w:szCs w:val="22"/>
        </w:rPr>
        <w:t>Primary budget advisor for agency. Ensures budget process meets state requirements, including public hearing and submission of approved proposed budget to State Forester. Tracks expenditures to ensure compliance with budget line items and contract restrictions.</w:t>
      </w:r>
    </w:p>
    <w:p w14:paraId="576DD328" w14:textId="3241E700" w:rsidR="00FE26FA" w:rsidRPr="00D02E9E" w:rsidRDefault="00FE26FA" w:rsidP="00D02E9E">
      <w:pPr>
        <w:pStyle w:val="ListParagraph"/>
        <w:numPr>
          <w:ilvl w:val="0"/>
          <w:numId w:val="18"/>
        </w:numPr>
        <w:rPr>
          <w:rFonts w:asciiTheme="minorHAnsi" w:hAnsiTheme="minorHAnsi" w:cstheme="minorHAnsi"/>
          <w:color w:val="244061" w:themeColor="accent1" w:themeShade="80"/>
          <w:szCs w:val="22"/>
        </w:rPr>
      </w:pPr>
      <w:proofErr w:type="gramStart"/>
      <w:r w:rsidRPr="00D02E9E">
        <w:rPr>
          <w:rFonts w:asciiTheme="minorHAnsi" w:hAnsiTheme="minorHAnsi" w:cstheme="minorHAnsi"/>
          <w:szCs w:val="22"/>
        </w:rPr>
        <w:t>Prepares</w:t>
      </w:r>
      <w:proofErr w:type="gramEnd"/>
      <w:r w:rsidRPr="00D02E9E">
        <w:rPr>
          <w:rFonts w:asciiTheme="minorHAnsi" w:hAnsiTheme="minorHAnsi" w:cstheme="minorHAnsi"/>
          <w:szCs w:val="22"/>
        </w:rPr>
        <w:t xml:space="preserve"> budget requests, projecting resource needs and revenues; supports and explains budget reports.</w:t>
      </w:r>
    </w:p>
    <w:p w14:paraId="68C2F3B6" w14:textId="77777777" w:rsidR="00FE26FA" w:rsidRPr="00D02E9E" w:rsidRDefault="00FE26FA" w:rsidP="00D02E9E">
      <w:pPr>
        <w:pStyle w:val="ListParagraph"/>
        <w:keepNext/>
        <w:numPr>
          <w:ilvl w:val="0"/>
          <w:numId w:val="18"/>
        </w:numPr>
        <w:rPr>
          <w:rFonts w:asciiTheme="minorHAnsi" w:hAnsiTheme="minorHAnsi" w:cstheme="minorHAnsi"/>
          <w:b/>
          <w:bCs/>
          <w:szCs w:val="22"/>
        </w:rPr>
      </w:pPr>
      <w:r w:rsidRPr="00D02E9E">
        <w:rPr>
          <w:rFonts w:asciiTheme="minorHAnsi" w:hAnsiTheme="minorHAnsi" w:cstheme="minorHAnsi"/>
          <w:szCs w:val="22"/>
        </w:rPr>
        <w:t>Establishes and maintains business and internal accounting controls to safeguard assets and ensure integrity of data. Develops and maintains procedures and controls for accounting functions such as accounts payable, accounts receivable, contracts, grants, inventory and purchasing. Sets up account codes. Analyzes monthly expenditure reports and ensures compliance with accepted accounting principles.</w:t>
      </w:r>
    </w:p>
    <w:p w14:paraId="35777718" w14:textId="77777777" w:rsidR="00FE26FA" w:rsidRPr="00D02E9E" w:rsidRDefault="00FE26FA" w:rsidP="00D02E9E">
      <w:pPr>
        <w:pStyle w:val="ListParagraph"/>
        <w:keepNext/>
        <w:numPr>
          <w:ilvl w:val="0"/>
          <w:numId w:val="18"/>
        </w:numPr>
        <w:rPr>
          <w:rFonts w:asciiTheme="minorHAnsi" w:hAnsiTheme="minorHAnsi" w:cstheme="minorHAnsi"/>
          <w:b/>
          <w:bCs/>
          <w:szCs w:val="22"/>
        </w:rPr>
      </w:pPr>
      <w:r w:rsidRPr="00D02E9E">
        <w:rPr>
          <w:rFonts w:asciiTheme="minorHAnsi" w:hAnsiTheme="minorHAnsi" w:cstheme="minorHAnsi"/>
          <w:szCs w:val="22"/>
        </w:rPr>
        <w:t>Prepares information for the statewide financial and accounting reports and statements. Prepares required annual financial statements and related notes and disclosures. Prepares required annual grant funding financial statements.</w:t>
      </w:r>
    </w:p>
    <w:p w14:paraId="3411D80A" w14:textId="77777777" w:rsidR="00FE26FA" w:rsidRPr="00D02E9E" w:rsidRDefault="00FE26FA" w:rsidP="00D02E9E">
      <w:pPr>
        <w:pStyle w:val="ListParagraph"/>
        <w:keepNext/>
        <w:numPr>
          <w:ilvl w:val="0"/>
          <w:numId w:val="18"/>
        </w:numPr>
        <w:rPr>
          <w:rFonts w:asciiTheme="minorHAnsi" w:hAnsiTheme="minorHAnsi" w:cstheme="minorHAnsi"/>
          <w:szCs w:val="22"/>
        </w:rPr>
      </w:pPr>
      <w:r w:rsidRPr="00D02E9E">
        <w:rPr>
          <w:rFonts w:asciiTheme="minorHAnsi" w:hAnsiTheme="minorHAnsi" w:cstheme="minorHAnsi"/>
          <w:szCs w:val="22"/>
        </w:rPr>
        <w:t xml:space="preserve">Gathers, maintains and reports data for the fiscal year annual benchmarks and performance measurements. </w:t>
      </w:r>
    </w:p>
    <w:p w14:paraId="6C7CEFCC" w14:textId="49638CAD" w:rsidR="00FE26FA" w:rsidRPr="00D02E9E" w:rsidRDefault="00FE26FA" w:rsidP="00D02E9E">
      <w:pPr>
        <w:pStyle w:val="ListParagraph"/>
        <w:keepNext/>
        <w:numPr>
          <w:ilvl w:val="0"/>
          <w:numId w:val="18"/>
        </w:numPr>
        <w:rPr>
          <w:rFonts w:asciiTheme="minorHAnsi" w:hAnsiTheme="minorHAnsi" w:cstheme="minorHAnsi"/>
          <w:szCs w:val="22"/>
        </w:rPr>
      </w:pPr>
      <w:r w:rsidRPr="00D02E9E">
        <w:rPr>
          <w:rFonts w:asciiTheme="minorHAnsi" w:hAnsiTheme="minorHAnsi" w:cstheme="minorHAnsi"/>
          <w:szCs w:val="22"/>
        </w:rPr>
        <w:t>Prepares year-end financial reports to ensure accuracy and timely reporting.</w:t>
      </w:r>
    </w:p>
    <w:p w14:paraId="529F8668" w14:textId="77777777" w:rsidR="00FE26FA" w:rsidRPr="00D02E9E" w:rsidRDefault="00FE26FA" w:rsidP="00D02E9E">
      <w:pPr>
        <w:pStyle w:val="ListParagraph"/>
        <w:numPr>
          <w:ilvl w:val="0"/>
          <w:numId w:val="18"/>
        </w:numPr>
        <w:rPr>
          <w:rFonts w:asciiTheme="minorHAnsi" w:hAnsiTheme="minorHAnsi" w:cstheme="minorHAnsi"/>
          <w:szCs w:val="22"/>
        </w:rPr>
      </w:pPr>
      <w:r w:rsidRPr="00D02E9E">
        <w:rPr>
          <w:rFonts w:asciiTheme="minorHAnsi" w:hAnsiTheme="minorHAnsi" w:cstheme="minorHAnsi"/>
          <w:szCs w:val="22"/>
        </w:rPr>
        <w:t>Approves payment of invoices and reimbursement of expenses.</w:t>
      </w:r>
    </w:p>
    <w:p w14:paraId="5683D8A1" w14:textId="77777777" w:rsidR="00FE26FA" w:rsidRDefault="00FE26FA" w:rsidP="00FE26FA">
      <w:pPr>
        <w:keepNext/>
        <w:rPr>
          <w:rFonts w:asciiTheme="minorHAnsi" w:hAnsiTheme="minorHAnsi" w:cstheme="minorHAnsi"/>
          <w:szCs w:val="22"/>
        </w:rPr>
      </w:pPr>
    </w:p>
    <w:p w14:paraId="0F7CC642" w14:textId="0562ED45" w:rsidR="00FE26FA" w:rsidRPr="000B5AA6" w:rsidRDefault="00FE26FA" w:rsidP="00FE26FA">
      <w:pPr>
        <w:rPr>
          <w:rFonts w:asciiTheme="minorHAnsi" w:hAnsiTheme="minorHAnsi" w:cstheme="minorHAnsi"/>
          <w:b/>
          <w:bCs/>
          <w:color w:val="365F91" w:themeColor="accent1" w:themeShade="BF"/>
          <w:szCs w:val="22"/>
          <w:u w:val="single"/>
        </w:rPr>
      </w:pPr>
      <w:r w:rsidRPr="000B5AA6">
        <w:rPr>
          <w:rFonts w:asciiTheme="minorHAnsi" w:hAnsiTheme="minorHAnsi" w:cstheme="minorHAnsi"/>
          <w:b/>
          <w:bCs/>
          <w:color w:val="365F91" w:themeColor="accent1" w:themeShade="BF"/>
          <w:szCs w:val="22"/>
          <w:u w:val="single"/>
        </w:rPr>
        <w:t>Director Support</w:t>
      </w:r>
    </w:p>
    <w:p w14:paraId="7511781F" w14:textId="4E55B926" w:rsidR="00FE26FA" w:rsidRPr="00D02E9E" w:rsidRDefault="00FE26FA" w:rsidP="00D02E9E">
      <w:pPr>
        <w:pStyle w:val="ListParagraph"/>
        <w:numPr>
          <w:ilvl w:val="0"/>
          <w:numId w:val="19"/>
        </w:numPr>
        <w:rPr>
          <w:rFonts w:asciiTheme="minorHAnsi" w:hAnsiTheme="minorHAnsi" w:cstheme="minorHAnsi"/>
          <w:color w:val="244061" w:themeColor="accent1" w:themeShade="80"/>
          <w:szCs w:val="22"/>
        </w:rPr>
      </w:pPr>
      <w:r w:rsidRPr="00D02E9E">
        <w:rPr>
          <w:rFonts w:asciiTheme="minorHAnsi" w:hAnsiTheme="minorHAnsi" w:cstheme="minorHAnsi"/>
          <w:szCs w:val="22"/>
        </w:rPr>
        <w:t>Assists in preparation of statewide education programs, materials, accommodations and other arrangements to disseminate educational information to public and private audiences.</w:t>
      </w:r>
    </w:p>
    <w:p w14:paraId="37CB9160" w14:textId="77777777" w:rsidR="006E4354" w:rsidRPr="00D02E9E" w:rsidRDefault="006E4354" w:rsidP="00D02E9E">
      <w:pPr>
        <w:pStyle w:val="ListParagraph"/>
        <w:keepNext/>
        <w:numPr>
          <w:ilvl w:val="0"/>
          <w:numId w:val="19"/>
        </w:numPr>
        <w:rPr>
          <w:rFonts w:asciiTheme="minorHAnsi" w:hAnsiTheme="minorHAnsi" w:cstheme="minorHAnsi"/>
          <w:szCs w:val="22"/>
        </w:rPr>
      </w:pPr>
      <w:r w:rsidRPr="00D02E9E">
        <w:rPr>
          <w:rFonts w:asciiTheme="minorHAnsi" w:hAnsiTheme="minorHAnsi" w:cstheme="minorHAnsi"/>
          <w:szCs w:val="22"/>
        </w:rPr>
        <w:t>Assists executive director in carrying out decisions of the board to meet mission and objectives.</w:t>
      </w:r>
    </w:p>
    <w:p w14:paraId="302ED7E4" w14:textId="77777777" w:rsidR="006E4354" w:rsidRPr="00D02E9E" w:rsidRDefault="006E4354" w:rsidP="00D02E9E">
      <w:pPr>
        <w:pStyle w:val="ListParagraph"/>
        <w:keepNext/>
        <w:numPr>
          <w:ilvl w:val="0"/>
          <w:numId w:val="19"/>
        </w:numPr>
        <w:rPr>
          <w:rFonts w:asciiTheme="minorHAnsi" w:hAnsiTheme="minorHAnsi" w:cstheme="minorHAnsi"/>
          <w:szCs w:val="22"/>
        </w:rPr>
      </w:pPr>
      <w:r w:rsidRPr="00D02E9E">
        <w:rPr>
          <w:rFonts w:asciiTheme="minorHAnsi" w:hAnsiTheme="minorHAnsi" w:cstheme="minorHAnsi"/>
          <w:szCs w:val="22"/>
        </w:rPr>
        <w:t>Assists in preparing reports, correspondence and position papers on industry issues.</w:t>
      </w:r>
    </w:p>
    <w:p w14:paraId="68AB8066" w14:textId="77777777" w:rsidR="006E4354" w:rsidRPr="00D02E9E" w:rsidRDefault="006E4354" w:rsidP="00D02E9E">
      <w:pPr>
        <w:pStyle w:val="ListParagraph"/>
        <w:keepNext/>
        <w:numPr>
          <w:ilvl w:val="0"/>
          <w:numId w:val="19"/>
        </w:numPr>
        <w:rPr>
          <w:rFonts w:asciiTheme="minorHAnsi" w:hAnsiTheme="minorHAnsi" w:cstheme="minorHAnsi"/>
          <w:szCs w:val="22"/>
        </w:rPr>
      </w:pPr>
      <w:r w:rsidRPr="00D02E9E">
        <w:rPr>
          <w:rFonts w:asciiTheme="minorHAnsi" w:hAnsiTheme="minorHAnsi" w:cstheme="minorHAnsi"/>
          <w:szCs w:val="22"/>
        </w:rPr>
        <w:t xml:space="preserve">Participates </w:t>
      </w:r>
      <w:proofErr w:type="gramStart"/>
      <w:r w:rsidRPr="00D02E9E">
        <w:rPr>
          <w:rFonts w:asciiTheme="minorHAnsi" w:hAnsiTheme="minorHAnsi" w:cstheme="minorHAnsi"/>
          <w:szCs w:val="22"/>
        </w:rPr>
        <w:t>on</w:t>
      </w:r>
      <w:proofErr w:type="gramEnd"/>
      <w:r w:rsidRPr="00D02E9E">
        <w:rPr>
          <w:rFonts w:asciiTheme="minorHAnsi" w:hAnsiTheme="minorHAnsi" w:cstheme="minorHAnsi"/>
          <w:szCs w:val="22"/>
        </w:rPr>
        <w:t xml:space="preserve"> task forces or advisory committees.</w:t>
      </w:r>
    </w:p>
    <w:p w14:paraId="2B0142AD" w14:textId="041C52FE" w:rsidR="006E4354" w:rsidRPr="00D02E9E" w:rsidRDefault="006E4354" w:rsidP="00D02E9E">
      <w:pPr>
        <w:pStyle w:val="ListParagraph"/>
        <w:numPr>
          <w:ilvl w:val="0"/>
          <w:numId w:val="19"/>
        </w:numPr>
        <w:rPr>
          <w:rFonts w:asciiTheme="minorHAnsi" w:hAnsiTheme="minorHAnsi" w:cstheme="minorHAnsi"/>
          <w:color w:val="244061" w:themeColor="accent1" w:themeShade="80"/>
          <w:szCs w:val="22"/>
        </w:rPr>
      </w:pPr>
      <w:r w:rsidRPr="00D02E9E">
        <w:rPr>
          <w:rFonts w:asciiTheme="minorHAnsi" w:hAnsiTheme="minorHAnsi" w:cstheme="minorHAnsi"/>
          <w:szCs w:val="22"/>
        </w:rPr>
        <w:t>May act with delegated authority on behalf of executive director during director’s absence.</w:t>
      </w:r>
    </w:p>
    <w:p w14:paraId="1818B85E" w14:textId="67A7D0CC" w:rsidR="00FE26FA" w:rsidRDefault="00FE26FA" w:rsidP="00FE26FA">
      <w:pPr>
        <w:keepNext/>
        <w:rPr>
          <w:rFonts w:asciiTheme="minorHAnsi" w:hAnsiTheme="minorHAnsi" w:cstheme="minorHAnsi"/>
          <w:b/>
          <w:bCs/>
          <w:szCs w:val="22"/>
          <w:u w:val="single"/>
        </w:rPr>
      </w:pPr>
    </w:p>
    <w:p w14:paraId="6E399846" w14:textId="4BC6AB42" w:rsidR="00103FE2" w:rsidRPr="000B5AA6" w:rsidRDefault="00212536" w:rsidP="00103FE2">
      <w:pPr>
        <w:rPr>
          <w:rFonts w:asciiTheme="minorHAnsi" w:hAnsiTheme="minorHAnsi" w:cstheme="minorHAnsi"/>
          <w:b/>
          <w:bCs/>
          <w:color w:val="365F91" w:themeColor="accent1" w:themeShade="BF"/>
          <w:szCs w:val="22"/>
          <w:u w:val="single"/>
        </w:rPr>
      </w:pPr>
      <w:r>
        <w:rPr>
          <w:rFonts w:asciiTheme="minorHAnsi" w:hAnsiTheme="minorHAnsi" w:cstheme="minorHAnsi"/>
          <w:b/>
          <w:bCs/>
          <w:color w:val="365F91" w:themeColor="accent1" w:themeShade="BF"/>
          <w:szCs w:val="22"/>
          <w:u w:val="single"/>
        </w:rPr>
        <w:t>Board of Directors</w:t>
      </w:r>
      <w:r w:rsidR="00103FE2" w:rsidRPr="000B5AA6">
        <w:rPr>
          <w:rFonts w:asciiTheme="minorHAnsi" w:hAnsiTheme="minorHAnsi" w:cstheme="minorHAnsi"/>
          <w:b/>
          <w:bCs/>
          <w:color w:val="365F91" w:themeColor="accent1" w:themeShade="BF"/>
          <w:szCs w:val="22"/>
          <w:u w:val="single"/>
        </w:rPr>
        <w:t xml:space="preserve"> Support</w:t>
      </w:r>
    </w:p>
    <w:p w14:paraId="420CF918" w14:textId="2B2D3FC9" w:rsidR="002A5A75" w:rsidRPr="002A5A75" w:rsidRDefault="002A5A75" w:rsidP="002A5A75">
      <w:pPr>
        <w:pStyle w:val="ListParagraph"/>
        <w:framePr w:hSpace="180" w:wrap="around" w:vAnchor="text" w:hAnchor="text" w:y="1"/>
        <w:numPr>
          <w:ilvl w:val="0"/>
          <w:numId w:val="19"/>
        </w:numPr>
        <w:suppressOverlap/>
        <w:rPr>
          <w:rFonts w:asciiTheme="minorHAnsi" w:hAnsiTheme="minorHAnsi" w:cstheme="minorHAnsi"/>
          <w:szCs w:val="22"/>
        </w:rPr>
      </w:pPr>
      <w:r w:rsidRPr="002A5A75">
        <w:rPr>
          <w:rFonts w:asciiTheme="minorHAnsi" w:hAnsiTheme="minorHAnsi" w:cstheme="minorHAnsi"/>
          <w:szCs w:val="22"/>
        </w:rPr>
        <w:t>Create board meeting agenda and agenda notes.</w:t>
      </w:r>
    </w:p>
    <w:p w14:paraId="06BCF08E" w14:textId="77777777" w:rsidR="002A5A75" w:rsidRPr="002A5A75" w:rsidRDefault="002A5A75" w:rsidP="002A5A75">
      <w:pPr>
        <w:pStyle w:val="ListParagraph"/>
        <w:framePr w:hSpace="180" w:wrap="around" w:vAnchor="text" w:hAnchor="text" w:y="1"/>
        <w:numPr>
          <w:ilvl w:val="0"/>
          <w:numId w:val="19"/>
        </w:numPr>
        <w:suppressOverlap/>
        <w:rPr>
          <w:rFonts w:asciiTheme="minorHAnsi" w:hAnsiTheme="minorHAnsi" w:cstheme="minorHAnsi"/>
          <w:szCs w:val="22"/>
        </w:rPr>
      </w:pPr>
      <w:r w:rsidRPr="002A5A75">
        <w:rPr>
          <w:rFonts w:asciiTheme="minorHAnsi" w:hAnsiTheme="minorHAnsi" w:cstheme="minorHAnsi"/>
          <w:szCs w:val="22"/>
        </w:rPr>
        <w:t>Post agenda on transparency website.</w:t>
      </w:r>
    </w:p>
    <w:p w14:paraId="19651B1B" w14:textId="77777777" w:rsidR="002A5A75" w:rsidRPr="002A5A75" w:rsidRDefault="002A5A75" w:rsidP="002A5A75">
      <w:pPr>
        <w:pStyle w:val="ListParagraph"/>
        <w:framePr w:hSpace="180" w:wrap="around" w:vAnchor="text" w:hAnchor="text" w:y="1"/>
        <w:numPr>
          <w:ilvl w:val="0"/>
          <w:numId w:val="19"/>
        </w:numPr>
        <w:suppressOverlap/>
        <w:rPr>
          <w:rFonts w:asciiTheme="minorHAnsi" w:hAnsiTheme="minorHAnsi" w:cstheme="minorHAnsi"/>
          <w:szCs w:val="22"/>
        </w:rPr>
      </w:pPr>
      <w:r w:rsidRPr="002A5A75">
        <w:rPr>
          <w:rFonts w:asciiTheme="minorHAnsi" w:hAnsiTheme="minorHAnsi" w:cstheme="minorHAnsi"/>
          <w:szCs w:val="22"/>
        </w:rPr>
        <w:t xml:space="preserve">Coordinate board nominations process/publish public notice in </w:t>
      </w:r>
      <w:r w:rsidRPr="002A5A75">
        <w:rPr>
          <w:rFonts w:asciiTheme="minorHAnsi" w:hAnsiTheme="minorHAnsi" w:cstheme="minorHAnsi"/>
          <w:i/>
          <w:iCs/>
          <w:szCs w:val="22"/>
        </w:rPr>
        <w:t>Capital Press.</w:t>
      </w:r>
    </w:p>
    <w:p w14:paraId="56CD9208" w14:textId="77777777" w:rsidR="002A5A75" w:rsidRPr="002A5A75" w:rsidRDefault="002A5A75" w:rsidP="002A5A75">
      <w:pPr>
        <w:pStyle w:val="ListParagraph"/>
        <w:framePr w:hSpace="180" w:wrap="around" w:vAnchor="text" w:hAnchor="text" w:y="1"/>
        <w:numPr>
          <w:ilvl w:val="0"/>
          <w:numId w:val="19"/>
        </w:numPr>
        <w:suppressOverlap/>
        <w:rPr>
          <w:rFonts w:asciiTheme="minorHAnsi" w:hAnsiTheme="minorHAnsi" w:cstheme="minorHAnsi"/>
          <w:szCs w:val="22"/>
        </w:rPr>
      </w:pPr>
      <w:r w:rsidRPr="002A5A75">
        <w:rPr>
          <w:rFonts w:asciiTheme="minorHAnsi" w:hAnsiTheme="minorHAnsi" w:cstheme="minorHAnsi"/>
          <w:szCs w:val="22"/>
        </w:rPr>
        <w:t>Maintain board contact list.</w:t>
      </w:r>
    </w:p>
    <w:p w14:paraId="276811BA" w14:textId="77777777" w:rsidR="002A5A75" w:rsidRPr="002A5A75" w:rsidRDefault="002A5A75" w:rsidP="002A5A75">
      <w:pPr>
        <w:pStyle w:val="ListParagraph"/>
        <w:framePr w:hSpace="180" w:wrap="around" w:vAnchor="text" w:hAnchor="text" w:y="1"/>
        <w:numPr>
          <w:ilvl w:val="0"/>
          <w:numId w:val="19"/>
        </w:numPr>
        <w:suppressOverlap/>
        <w:rPr>
          <w:rFonts w:asciiTheme="minorHAnsi" w:hAnsiTheme="minorHAnsi" w:cstheme="minorHAnsi"/>
          <w:szCs w:val="22"/>
        </w:rPr>
      </w:pPr>
      <w:r w:rsidRPr="002A5A75">
        <w:rPr>
          <w:rFonts w:asciiTheme="minorHAnsi" w:hAnsiTheme="minorHAnsi" w:cstheme="minorHAnsi"/>
          <w:szCs w:val="22"/>
        </w:rPr>
        <w:t>Work with contractor to update board historical document.</w:t>
      </w:r>
    </w:p>
    <w:p w14:paraId="3293B5A2" w14:textId="22208073" w:rsidR="00103FE2" w:rsidRPr="002A5A75" w:rsidRDefault="002A5A75" w:rsidP="002A5A75">
      <w:pPr>
        <w:pStyle w:val="ListParagraph"/>
        <w:numPr>
          <w:ilvl w:val="0"/>
          <w:numId w:val="19"/>
        </w:numPr>
        <w:rPr>
          <w:rFonts w:asciiTheme="minorHAnsi" w:hAnsiTheme="minorHAnsi" w:cstheme="minorHAnsi"/>
          <w:color w:val="244061" w:themeColor="accent1" w:themeShade="80"/>
          <w:szCs w:val="22"/>
        </w:rPr>
      </w:pPr>
      <w:r w:rsidRPr="002A5A75">
        <w:rPr>
          <w:rFonts w:asciiTheme="minorHAnsi" w:hAnsiTheme="minorHAnsi" w:cstheme="minorHAnsi"/>
          <w:szCs w:val="22"/>
        </w:rPr>
        <w:t>Assist business operations assistant when needed.</w:t>
      </w:r>
    </w:p>
    <w:p w14:paraId="638486F0" w14:textId="77777777" w:rsidR="00103FE2" w:rsidRPr="002A5A75" w:rsidRDefault="00103FE2" w:rsidP="00FE26FA">
      <w:pPr>
        <w:keepNext/>
        <w:rPr>
          <w:rFonts w:asciiTheme="minorHAnsi" w:hAnsiTheme="minorHAnsi" w:cstheme="minorHAnsi"/>
          <w:b/>
          <w:bCs/>
          <w:szCs w:val="22"/>
          <w:u w:val="single"/>
        </w:rPr>
      </w:pPr>
    </w:p>
    <w:p w14:paraId="744BCFE8" w14:textId="77777777" w:rsidR="00113A80" w:rsidRDefault="00DE7C1B" w:rsidP="00113A80">
      <w:pPr>
        <w:rPr>
          <w:rFonts w:ascii="Calibri" w:hAnsi="Calibri" w:cs="Calibri"/>
          <w:b/>
          <w:bCs/>
          <w:color w:val="000000" w:themeColor="text1"/>
        </w:rPr>
      </w:pPr>
      <w:r w:rsidRPr="00C75B1E">
        <w:rPr>
          <w:rFonts w:ascii="Calibri" w:hAnsi="Calibri" w:cs="Calibri"/>
          <w:b/>
          <w:bCs/>
          <w:color w:val="000000" w:themeColor="text1"/>
        </w:rPr>
        <w:t xml:space="preserve">Minimum </w:t>
      </w:r>
      <w:r>
        <w:rPr>
          <w:rFonts w:ascii="Calibri" w:hAnsi="Calibri" w:cs="Calibri"/>
          <w:b/>
          <w:bCs/>
          <w:color w:val="000000" w:themeColor="text1"/>
        </w:rPr>
        <w:t>q</w:t>
      </w:r>
      <w:r w:rsidRPr="00C75B1E">
        <w:rPr>
          <w:rFonts w:ascii="Calibri" w:hAnsi="Calibri" w:cs="Calibri"/>
          <w:b/>
          <w:bCs/>
          <w:color w:val="000000" w:themeColor="text1"/>
        </w:rPr>
        <w:t>ualifications</w:t>
      </w:r>
    </w:p>
    <w:p w14:paraId="0E9B4D6E" w14:textId="0023B10C" w:rsidR="00113A80" w:rsidRDefault="00113A80" w:rsidP="00113A80">
      <w:pPr>
        <w:rPr>
          <w:rFonts w:ascii="Calibri" w:hAnsi="Calibri" w:cs="Calibri"/>
          <w:color w:val="000000" w:themeColor="text1"/>
        </w:rPr>
      </w:pPr>
      <w:r w:rsidRPr="00113A80">
        <w:rPr>
          <w:rFonts w:ascii="Calibri" w:hAnsi="Calibri" w:cs="Calibri"/>
          <w:color w:val="000000" w:themeColor="text1"/>
        </w:rPr>
        <w:t>A Bachelor's Degree in Business or Public Administration, Behavioral or Social Sciences, Finance, Political Science or any degree demonstrating the capacity for the knowledge and skills; and two years professional-level evaluative, analytical and planning work.</w:t>
      </w:r>
      <w:r w:rsidRPr="00113A80">
        <w:rPr>
          <w:rFonts w:ascii="Calibri" w:hAnsi="Calibri" w:cs="Calibri"/>
          <w:color w:val="000000" w:themeColor="text1"/>
        </w:rPr>
        <w:br/>
        <w:t>OR;</w:t>
      </w:r>
      <w:r w:rsidRPr="00113A80">
        <w:rPr>
          <w:rFonts w:ascii="Calibri" w:hAnsi="Calibri" w:cs="Calibri"/>
          <w:color w:val="000000" w:themeColor="text1"/>
        </w:rPr>
        <w:br/>
        <w:t>Any combination of experience and education equivalent to five years of experience that typically supports the knowledge and skills for the classification</w:t>
      </w:r>
      <w:r>
        <w:rPr>
          <w:rFonts w:ascii="Calibri" w:hAnsi="Calibri" w:cs="Calibri"/>
          <w:color w:val="000000" w:themeColor="text1"/>
        </w:rPr>
        <w:t>.</w:t>
      </w:r>
    </w:p>
    <w:p w14:paraId="54F6A57F" w14:textId="44F79F32" w:rsidR="00DE7C1B" w:rsidRPr="00C75B1E" w:rsidRDefault="00DE7C1B" w:rsidP="00113A80">
      <w:pPr>
        <w:rPr>
          <w:rFonts w:ascii="Calibri" w:hAnsi="Calibri" w:cs="Calibri"/>
          <w:b/>
          <w:bCs/>
          <w:color w:val="000000" w:themeColor="text1"/>
        </w:rPr>
      </w:pPr>
      <w:r w:rsidRPr="00C75B1E">
        <w:rPr>
          <w:rFonts w:ascii="Calibri" w:hAnsi="Calibri" w:cs="Calibri"/>
          <w:b/>
          <w:bCs/>
          <w:color w:val="000000" w:themeColor="text1"/>
        </w:rPr>
        <w:br/>
        <w:t xml:space="preserve">Note: Driver’s License Check - </w:t>
      </w:r>
      <w:r w:rsidRPr="00C75B1E">
        <w:rPr>
          <w:rFonts w:ascii="Calibri" w:hAnsi="Calibri" w:cs="Calibri"/>
          <w:b/>
          <w:bCs/>
          <w:i/>
          <w:iCs/>
          <w:color w:val="000000" w:themeColor="text1"/>
        </w:rPr>
        <w:t>This position requires the operation of a state vehicle for the purpose of conducting official State business. If your license is from outside Oregon, you must submit at least a three-year court/DMV printout. If you have an Oregon driver’s license, a record check</w:t>
      </w:r>
      <w:r w:rsidR="00B0576F">
        <w:rPr>
          <w:rFonts w:ascii="Calibri" w:hAnsi="Calibri" w:cs="Calibri"/>
          <w:b/>
          <w:bCs/>
          <w:i/>
          <w:iCs/>
          <w:color w:val="000000" w:themeColor="text1"/>
        </w:rPr>
        <w:t xml:space="preserve"> </w:t>
      </w:r>
      <w:r w:rsidRPr="00C75B1E">
        <w:rPr>
          <w:rFonts w:ascii="Calibri" w:hAnsi="Calibri" w:cs="Calibri"/>
          <w:b/>
          <w:bCs/>
          <w:i/>
          <w:iCs/>
          <w:color w:val="000000" w:themeColor="text1"/>
        </w:rPr>
        <w:t>will be conducted on the top candidate to ensure a valid license and acceptable driving record.</w:t>
      </w:r>
    </w:p>
    <w:p w14:paraId="1537EDA7" w14:textId="77777777" w:rsidR="00DE7C1B" w:rsidRPr="00C75B1E" w:rsidRDefault="00DE7C1B" w:rsidP="00DE7C1B">
      <w:pPr>
        <w:rPr>
          <w:rFonts w:ascii="Calibri" w:hAnsi="Calibri" w:cs="Calibri"/>
          <w:b/>
          <w:bCs/>
          <w:color w:val="000000" w:themeColor="text1"/>
        </w:rPr>
      </w:pPr>
    </w:p>
    <w:p w14:paraId="1DA4E474" w14:textId="3AC2A6C2" w:rsidR="00DE7C1B" w:rsidRPr="00C75B1E" w:rsidRDefault="00DE7C1B" w:rsidP="00DE7C1B">
      <w:pPr>
        <w:rPr>
          <w:rFonts w:ascii="Calibri" w:hAnsi="Calibri" w:cs="Calibri"/>
          <w:b/>
          <w:bCs/>
          <w:color w:val="000000" w:themeColor="text1"/>
        </w:rPr>
      </w:pPr>
      <w:r w:rsidRPr="00C75B1E">
        <w:rPr>
          <w:rFonts w:ascii="Calibri" w:hAnsi="Calibri" w:cs="Calibri"/>
          <w:b/>
          <w:bCs/>
          <w:color w:val="000000" w:themeColor="text1"/>
        </w:rPr>
        <w:t>Note:</w:t>
      </w:r>
      <w:r w:rsidR="000E540B">
        <w:rPr>
          <w:rFonts w:ascii="Calibri" w:hAnsi="Calibri" w:cs="Calibri"/>
          <w:b/>
          <w:bCs/>
          <w:color w:val="000000" w:themeColor="text1"/>
        </w:rPr>
        <w:t xml:space="preserve"> </w:t>
      </w:r>
      <w:r w:rsidRPr="00C75B1E">
        <w:rPr>
          <w:rFonts w:ascii="Calibri" w:hAnsi="Calibri" w:cs="Calibri"/>
          <w:b/>
          <w:bCs/>
          <w:color w:val="000000" w:themeColor="text1"/>
        </w:rPr>
        <w:t xml:space="preserve">Criminal Background Check - </w:t>
      </w:r>
      <w:r w:rsidRPr="00C75B1E">
        <w:rPr>
          <w:rFonts w:ascii="Calibri" w:hAnsi="Calibri" w:cs="Calibri"/>
          <w:b/>
          <w:bCs/>
          <w:i/>
          <w:iCs/>
          <w:color w:val="000000" w:themeColor="text1"/>
        </w:rPr>
        <w:t xml:space="preserve">This position requires a criminal background check. </w:t>
      </w:r>
    </w:p>
    <w:p w14:paraId="59DD063D" w14:textId="77777777" w:rsidR="00DE7C1B" w:rsidRPr="00C75B1E" w:rsidRDefault="00DE7C1B" w:rsidP="00DE7C1B">
      <w:pPr>
        <w:rPr>
          <w:rFonts w:ascii="Calibri" w:hAnsi="Calibri" w:cs="Calibri"/>
          <w:b/>
          <w:bCs/>
          <w:color w:val="000000" w:themeColor="text1"/>
        </w:rPr>
      </w:pPr>
    </w:p>
    <w:p w14:paraId="30D5F7AF" w14:textId="77777777" w:rsidR="00633C90" w:rsidRPr="00581346" w:rsidRDefault="00633C90" w:rsidP="00633C90">
      <w:pPr>
        <w:rPr>
          <w:rFonts w:asciiTheme="minorHAnsi" w:hAnsiTheme="minorHAnsi" w:cstheme="minorHAnsi"/>
          <w:b/>
          <w:color w:val="365F91" w:themeColor="accent1" w:themeShade="BF"/>
          <w:sz w:val="28"/>
          <w:szCs w:val="28"/>
        </w:rPr>
      </w:pPr>
      <w:r w:rsidRPr="00581346">
        <w:rPr>
          <w:rFonts w:asciiTheme="minorHAnsi" w:hAnsiTheme="minorHAnsi" w:cstheme="minorHAnsi"/>
          <w:b/>
          <w:color w:val="365F91" w:themeColor="accent1" w:themeShade="BF"/>
          <w:sz w:val="28"/>
          <w:szCs w:val="28"/>
        </w:rPr>
        <w:t>Current Cover Letter and Resume are Required</w:t>
      </w:r>
    </w:p>
    <w:p w14:paraId="1B8BCFEA" w14:textId="77777777" w:rsidR="00633C90" w:rsidRPr="006F36A7" w:rsidRDefault="00633C90" w:rsidP="00633C90">
      <w:pPr>
        <w:rPr>
          <w:rFonts w:asciiTheme="minorHAnsi" w:hAnsiTheme="minorHAnsi" w:cstheme="minorHAnsi"/>
          <w:szCs w:val="22"/>
        </w:rPr>
      </w:pPr>
    </w:p>
    <w:p w14:paraId="5DB40797" w14:textId="77777777" w:rsidR="00633C90" w:rsidRPr="006F36A7" w:rsidRDefault="00633C90" w:rsidP="00633C90">
      <w:pPr>
        <w:rPr>
          <w:rFonts w:asciiTheme="minorHAnsi" w:hAnsiTheme="minorHAnsi" w:cstheme="minorHAnsi"/>
          <w:szCs w:val="22"/>
        </w:rPr>
      </w:pPr>
      <w:r w:rsidRPr="006F36A7">
        <w:rPr>
          <w:rFonts w:asciiTheme="minorHAnsi" w:hAnsiTheme="minorHAnsi" w:cstheme="minorHAnsi"/>
          <w:b/>
          <w:szCs w:val="22"/>
          <w:u w:val="single"/>
        </w:rPr>
        <w:t>Help Your Application Rise to the Top</w:t>
      </w:r>
    </w:p>
    <w:p w14:paraId="5E9425EA" w14:textId="5F81AAFA" w:rsidR="00633C90" w:rsidRPr="006F36A7" w:rsidRDefault="00633C90" w:rsidP="00633C90">
      <w:pPr>
        <w:rPr>
          <w:rFonts w:asciiTheme="minorHAnsi" w:hAnsiTheme="minorHAnsi" w:cstheme="minorHAnsi"/>
          <w:szCs w:val="22"/>
        </w:rPr>
      </w:pPr>
      <w:r w:rsidRPr="006F36A7">
        <w:rPr>
          <w:rFonts w:asciiTheme="minorHAnsi" w:hAnsiTheme="minorHAnsi" w:cstheme="minorHAnsi"/>
          <w:szCs w:val="22"/>
        </w:rPr>
        <w:t xml:space="preserve">Your candidate profile, cover letter and resume are the perfect opportunity to highlight your interest in the position and showcase the amazing skills and experience, making you the best candidate for the position. Candidates whose training and/or experience most closely match the requirements and needs of the position and who attach all necessary documents will be eligible for an interview. Submissions will be screened for consistency of information and communication skills at the professional level (attention to detail, spelling, grammar, etc.). </w:t>
      </w:r>
    </w:p>
    <w:p w14:paraId="0E26C736" w14:textId="77777777" w:rsidR="00843566" w:rsidRPr="00AD3011" w:rsidRDefault="00843566" w:rsidP="00843566">
      <w:pPr>
        <w:pStyle w:val="ListParagraph"/>
        <w:rPr>
          <w:rFonts w:ascii="Calibri" w:hAnsi="Calibri" w:cs="Calibri"/>
          <w:color w:val="000000" w:themeColor="text1"/>
        </w:rPr>
      </w:pPr>
    </w:p>
    <w:p w14:paraId="18E5964D" w14:textId="537658B5" w:rsidR="00DE7C1B" w:rsidRPr="00C75B1E" w:rsidRDefault="00DE7C1B" w:rsidP="00DE7C1B">
      <w:pPr>
        <w:rPr>
          <w:rFonts w:ascii="Calibri" w:hAnsi="Calibri" w:cs="Calibri"/>
          <w:b/>
          <w:bCs/>
          <w:color w:val="000000" w:themeColor="text1"/>
        </w:rPr>
      </w:pPr>
      <w:r w:rsidRPr="00C75B1E">
        <w:rPr>
          <w:rFonts w:ascii="Calibri" w:hAnsi="Calibri" w:cs="Calibri"/>
          <w:b/>
          <w:bCs/>
          <w:color w:val="000000" w:themeColor="text1"/>
        </w:rPr>
        <w:t xml:space="preserve">How to </w:t>
      </w:r>
      <w:r>
        <w:rPr>
          <w:rFonts w:ascii="Calibri" w:hAnsi="Calibri" w:cs="Calibri"/>
          <w:b/>
          <w:bCs/>
          <w:color w:val="000000" w:themeColor="text1"/>
        </w:rPr>
        <w:t>a</w:t>
      </w:r>
      <w:r w:rsidRPr="00C75B1E">
        <w:rPr>
          <w:rFonts w:ascii="Calibri" w:hAnsi="Calibri" w:cs="Calibri"/>
          <w:b/>
          <w:bCs/>
          <w:color w:val="000000" w:themeColor="text1"/>
        </w:rPr>
        <w:t>pply</w:t>
      </w:r>
    </w:p>
    <w:p w14:paraId="3AC3DA3F" w14:textId="1A635FDA" w:rsidR="00DE7C1B" w:rsidRPr="00C75B1E" w:rsidRDefault="00DE7C1B" w:rsidP="00DE7C1B">
      <w:pPr>
        <w:numPr>
          <w:ilvl w:val="0"/>
          <w:numId w:val="7"/>
        </w:numPr>
        <w:rPr>
          <w:rFonts w:ascii="Calibri" w:hAnsi="Calibri" w:cs="Calibri"/>
          <w:color w:val="000000" w:themeColor="text1"/>
        </w:rPr>
      </w:pPr>
      <w:r w:rsidRPr="00C75B1E">
        <w:rPr>
          <w:rFonts w:ascii="Calibri" w:hAnsi="Calibri" w:cs="Calibri"/>
          <w:color w:val="000000" w:themeColor="text1"/>
        </w:rPr>
        <w:t>Current State of Oregon employees</w:t>
      </w:r>
      <w:r w:rsidR="00033624">
        <w:rPr>
          <w:rFonts w:ascii="Calibri" w:hAnsi="Calibri" w:cs="Calibri"/>
          <w:color w:val="000000" w:themeColor="text1"/>
        </w:rPr>
        <w:t>:</w:t>
      </w:r>
      <w:r w:rsidRPr="00C75B1E">
        <w:rPr>
          <w:rFonts w:ascii="Calibri" w:hAnsi="Calibri" w:cs="Calibri"/>
          <w:color w:val="000000" w:themeColor="text1"/>
        </w:rPr>
        <w:t xml:space="preserve"> You must apply through your employee </w:t>
      </w:r>
      <w:hyperlink r:id="rId11" w:tgtFrame="_blank" w:history="1">
        <w:r w:rsidRPr="00C75B1E">
          <w:rPr>
            <w:rStyle w:val="Hyperlink"/>
            <w:rFonts w:ascii="Calibri" w:hAnsi="Calibri" w:cs="Calibri"/>
            <w:u w:val="none"/>
          </w:rPr>
          <w:t>Workday</w:t>
        </w:r>
      </w:hyperlink>
      <w:r w:rsidRPr="00C75B1E">
        <w:rPr>
          <w:rFonts w:ascii="Calibri" w:hAnsi="Calibri" w:cs="Calibri"/>
          <w:color w:val="000000" w:themeColor="text1"/>
        </w:rPr>
        <w:t xml:space="preserve"> account. Please ensure the work history in your applicant profile is up to date.</w:t>
      </w:r>
    </w:p>
    <w:p w14:paraId="0698674D" w14:textId="2CFC9BED" w:rsidR="00DE7C1B" w:rsidRPr="00C75B1E" w:rsidRDefault="00DE7C1B" w:rsidP="00DE7C1B">
      <w:pPr>
        <w:numPr>
          <w:ilvl w:val="0"/>
          <w:numId w:val="7"/>
        </w:numPr>
        <w:rPr>
          <w:rFonts w:ascii="Calibri" w:hAnsi="Calibri" w:cs="Calibri"/>
          <w:color w:val="000000" w:themeColor="text1"/>
        </w:rPr>
      </w:pPr>
      <w:r w:rsidRPr="00C75B1E">
        <w:rPr>
          <w:rFonts w:ascii="Calibri" w:hAnsi="Calibri" w:cs="Calibri"/>
          <w:color w:val="000000" w:themeColor="text1"/>
        </w:rPr>
        <w:t>Cover letter and resume are both required</w:t>
      </w:r>
      <w:r w:rsidR="00033624">
        <w:rPr>
          <w:rFonts w:ascii="Calibri" w:hAnsi="Calibri" w:cs="Calibri"/>
          <w:color w:val="000000" w:themeColor="text1"/>
        </w:rPr>
        <w:t xml:space="preserve">: </w:t>
      </w:r>
      <w:r w:rsidRPr="00C75B1E">
        <w:rPr>
          <w:rFonts w:ascii="Calibri" w:hAnsi="Calibri" w:cs="Calibri"/>
          <w:color w:val="000000" w:themeColor="text1"/>
        </w:rPr>
        <w:t>Failure to submit the required cover letter or resume will remove your application from consideration. Note: Your resume and cover letter may be uploaded in the Resume/CV field on the online application.</w:t>
      </w:r>
    </w:p>
    <w:p w14:paraId="1FBFA23B" w14:textId="77777777" w:rsidR="00DE7C1B" w:rsidRPr="00C75B1E" w:rsidRDefault="00DE7C1B" w:rsidP="00DE7C1B">
      <w:pPr>
        <w:rPr>
          <w:rFonts w:ascii="Calibri" w:hAnsi="Calibri" w:cs="Calibri"/>
          <w:b/>
          <w:bCs/>
          <w:color w:val="000000" w:themeColor="text1"/>
        </w:rPr>
      </w:pPr>
    </w:p>
    <w:p w14:paraId="15BF8030" w14:textId="77777777" w:rsidR="00DE7C1B" w:rsidRPr="00C75B1E" w:rsidRDefault="00DE7C1B" w:rsidP="00DE7C1B">
      <w:pPr>
        <w:rPr>
          <w:rFonts w:ascii="Calibri" w:hAnsi="Calibri" w:cs="Calibri"/>
          <w:b/>
          <w:bCs/>
          <w:color w:val="000000" w:themeColor="text1"/>
        </w:rPr>
      </w:pPr>
      <w:r w:rsidRPr="00C75B1E">
        <w:rPr>
          <w:rFonts w:ascii="Calibri" w:hAnsi="Calibri" w:cs="Calibri"/>
          <w:b/>
          <w:bCs/>
          <w:color w:val="000000" w:themeColor="text1"/>
        </w:rPr>
        <w:t>Benefits</w:t>
      </w:r>
    </w:p>
    <w:p w14:paraId="6EA5613D" w14:textId="77777777" w:rsidR="00DE7C1B" w:rsidRPr="00C75B1E" w:rsidRDefault="00DE7C1B" w:rsidP="00DE7C1B">
      <w:pPr>
        <w:numPr>
          <w:ilvl w:val="0"/>
          <w:numId w:val="8"/>
        </w:numPr>
        <w:rPr>
          <w:rFonts w:ascii="Calibri" w:hAnsi="Calibri" w:cs="Calibri"/>
          <w:color w:val="000000" w:themeColor="text1"/>
        </w:rPr>
      </w:pPr>
      <w:r w:rsidRPr="00C75B1E">
        <w:rPr>
          <w:rFonts w:ascii="Calibri" w:hAnsi="Calibri" w:cs="Calibri"/>
          <w:color w:val="000000" w:themeColor="text1"/>
        </w:rPr>
        <w:t>Work/life balance and a supportive working environment.</w:t>
      </w:r>
    </w:p>
    <w:p w14:paraId="59905D04" w14:textId="77777777" w:rsidR="00DE7C1B" w:rsidRPr="00C75B1E" w:rsidRDefault="00DE7C1B" w:rsidP="00DE7C1B">
      <w:pPr>
        <w:numPr>
          <w:ilvl w:val="0"/>
          <w:numId w:val="8"/>
        </w:numPr>
        <w:rPr>
          <w:rFonts w:ascii="Calibri" w:hAnsi="Calibri" w:cs="Calibri"/>
          <w:color w:val="000000" w:themeColor="text1"/>
        </w:rPr>
      </w:pPr>
      <w:r w:rsidRPr="00C75B1E">
        <w:rPr>
          <w:rFonts w:ascii="Calibri" w:hAnsi="Calibri" w:cs="Calibri"/>
          <w:color w:val="000000" w:themeColor="text1"/>
        </w:rPr>
        <w:t>11 paid holidays a year.</w:t>
      </w:r>
    </w:p>
    <w:p w14:paraId="124D4609" w14:textId="77777777" w:rsidR="00DE7C1B" w:rsidRPr="00C75B1E" w:rsidRDefault="00DE7C1B" w:rsidP="00DE7C1B">
      <w:pPr>
        <w:numPr>
          <w:ilvl w:val="0"/>
          <w:numId w:val="8"/>
        </w:numPr>
        <w:rPr>
          <w:rFonts w:ascii="Calibri" w:hAnsi="Calibri" w:cs="Calibri"/>
          <w:color w:val="000000" w:themeColor="text1"/>
        </w:rPr>
      </w:pPr>
      <w:r w:rsidRPr="00C75B1E">
        <w:rPr>
          <w:rFonts w:ascii="Calibri" w:hAnsi="Calibri" w:cs="Calibri"/>
          <w:color w:val="000000" w:themeColor="text1"/>
        </w:rPr>
        <w:t>Paid sick leave, vacation and personal leave.</w:t>
      </w:r>
    </w:p>
    <w:p w14:paraId="39848A1B" w14:textId="77777777" w:rsidR="00DE7C1B" w:rsidRPr="00C75B1E" w:rsidRDefault="00DE7C1B" w:rsidP="00DE7C1B">
      <w:pPr>
        <w:numPr>
          <w:ilvl w:val="0"/>
          <w:numId w:val="8"/>
        </w:numPr>
        <w:rPr>
          <w:rFonts w:ascii="Calibri" w:hAnsi="Calibri" w:cs="Calibri"/>
          <w:color w:val="000000" w:themeColor="text1"/>
        </w:rPr>
      </w:pPr>
      <w:r w:rsidRPr="00C75B1E">
        <w:rPr>
          <w:rFonts w:ascii="Calibri" w:hAnsi="Calibri" w:cs="Calibri"/>
          <w:color w:val="000000" w:themeColor="text1"/>
        </w:rPr>
        <w:t xml:space="preserve">Comprehensive medical, dental and vision </w:t>
      </w:r>
      <w:proofErr w:type="gramStart"/>
      <w:r w:rsidRPr="00C75B1E">
        <w:rPr>
          <w:rFonts w:ascii="Calibri" w:hAnsi="Calibri" w:cs="Calibri"/>
          <w:color w:val="000000" w:themeColor="text1"/>
        </w:rPr>
        <w:t>plans</w:t>
      </w:r>
      <w:proofErr w:type="gramEnd"/>
      <w:r w:rsidRPr="00C75B1E">
        <w:rPr>
          <w:rFonts w:ascii="Calibri" w:hAnsi="Calibri" w:cs="Calibri"/>
          <w:color w:val="000000" w:themeColor="text1"/>
        </w:rPr>
        <w:t xml:space="preserve"> for </w:t>
      </w:r>
      <w:proofErr w:type="gramStart"/>
      <w:r w:rsidRPr="00C75B1E">
        <w:rPr>
          <w:rFonts w:ascii="Calibri" w:hAnsi="Calibri" w:cs="Calibri"/>
          <w:color w:val="000000" w:themeColor="text1"/>
        </w:rPr>
        <w:t>employee</w:t>
      </w:r>
      <w:proofErr w:type="gramEnd"/>
      <w:r w:rsidRPr="00C75B1E">
        <w:rPr>
          <w:rFonts w:ascii="Calibri" w:hAnsi="Calibri" w:cs="Calibri"/>
          <w:color w:val="000000" w:themeColor="text1"/>
        </w:rPr>
        <w:t xml:space="preserve"> and qualified family members. Find out more about our competitive benefits packages. </w:t>
      </w:r>
      <w:hyperlink r:id="rId12" w:tgtFrame="_blank" w:history="1">
        <w:r w:rsidRPr="00C75B1E">
          <w:rPr>
            <w:rStyle w:val="Hyperlink"/>
            <w:rFonts w:ascii="Calibri" w:hAnsi="Calibri" w:cs="Calibri"/>
            <w:u w:val="none"/>
          </w:rPr>
          <w:t>Click here</w:t>
        </w:r>
      </w:hyperlink>
      <w:r w:rsidRPr="00C75B1E">
        <w:rPr>
          <w:rFonts w:ascii="Calibri" w:hAnsi="Calibri" w:cs="Calibri"/>
          <w:color w:val="000000" w:themeColor="text1"/>
        </w:rPr>
        <w:t xml:space="preserve"> to visit our full benefits website.</w:t>
      </w:r>
    </w:p>
    <w:p w14:paraId="2CB3088C" w14:textId="77777777" w:rsidR="00DE7C1B" w:rsidRPr="00C75B1E" w:rsidRDefault="00DE7C1B" w:rsidP="00DE7C1B">
      <w:pPr>
        <w:numPr>
          <w:ilvl w:val="0"/>
          <w:numId w:val="8"/>
        </w:numPr>
        <w:rPr>
          <w:rFonts w:ascii="Calibri" w:hAnsi="Calibri" w:cs="Calibri"/>
          <w:color w:val="000000" w:themeColor="text1"/>
        </w:rPr>
      </w:pPr>
      <w:r w:rsidRPr="00C75B1E">
        <w:rPr>
          <w:rFonts w:ascii="Calibri" w:hAnsi="Calibri" w:cs="Calibri"/>
          <w:color w:val="000000" w:themeColor="text1"/>
        </w:rPr>
        <w:t>Optional benefits additions such as flexible spending accounts, term life and more.</w:t>
      </w:r>
    </w:p>
    <w:p w14:paraId="6B5BBB6C" w14:textId="77777777" w:rsidR="00DE7C1B" w:rsidRPr="00C75B1E" w:rsidRDefault="00DE7C1B" w:rsidP="00DE7C1B">
      <w:pPr>
        <w:numPr>
          <w:ilvl w:val="0"/>
          <w:numId w:val="8"/>
        </w:numPr>
        <w:rPr>
          <w:rFonts w:ascii="Calibri" w:hAnsi="Calibri" w:cs="Calibri"/>
          <w:color w:val="000000" w:themeColor="text1"/>
        </w:rPr>
      </w:pPr>
      <w:r w:rsidRPr="00C75B1E">
        <w:rPr>
          <w:rFonts w:ascii="Calibri" w:hAnsi="Calibri" w:cs="Calibri"/>
          <w:color w:val="000000" w:themeColor="text1"/>
        </w:rPr>
        <w:t>When you become PERS (Public Employee Retirement System) eligible, your base salary will increase by 6.95%, and you will pay the 6% employee contribution to PERS.</w:t>
      </w:r>
    </w:p>
    <w:p w14:paraId="393212E6" w14:textId="77777777" w:rsidR="00DE7C1B" w:rsidRPr="00C75B1E" w:rsidRDefault="00DE7C1B" w:rsidP="00DE7C1B">
      <w:pPr>
        <w:rPr>
          <w:rFonts w:ascii="Calibri" w:hAnsi="Calibri" w:cs="Calibri"/>
          <w:b/>
          <w:bCs/>
          <w:color w:val="000000" w:themeColor="text1"/>
        </w:rPr>
      </w:pPr>
    </w:p>
    <w:p w14:paraId="510BD45A" w14:textId="77777777" w:rsidR="00DE7C1B" w:rsidRPr="00C75B1E" w:rsidRDefault="00DE7C1B" w:rsidP="00DE7C1B">
      <w:pPr>
        <w:rPr>
          <w:rFonts w:ascii="Calibri" w:hAnsi="Calibri" w:cs="Calibri"/>
          <w:b/>
          <w:bCs/>
          <w:color w:val="000000" w:themeColor="text1"/>
        </w:rPr>
      </w:pPr>
      <w:r w:rsidRPr="00C75B1E">
        <w:rPr>
          <w:rFonts w:ascii="Calibri" w:hAnsi="Calibri" w:cs="Calibri"/>
          <w:b/>
          <w:bCs/>
          <w:color w:val="000000" w:themeColor="text1"/>
        </w:rPr>
        <w:t xml:space="preserve">Additional </w:t>
      </w:r>
      <w:r>
        <w:rPr>
          <w:rFonts w:ascii="Calibri" w:hAnsi="Calibri" w:cs="Calibri"/>
          <w:b/>
          <w:bCs/>
          <w:color w:val="000000" w:themeColor="text1"/>
        </w:rPr>
        <w:t>d</w:t>
      </w:r>
      <w:r w:rsidRPr="00C75B1E">
        <w:rPr>
          <w:rFonts w:ascii="Calibri" w:hAnsi="Calibri" w:cs="Calibri"/>
          <w:b/>
          <w:bCs/>
          <w:color w:val="000000" w:themeColor="text1"/>
        </w:rPr>
        <w:t>etails</w:t>
      </w:r>
    </w:p>
    <w:p w14:paraId="4DDE4F85" w14:textId="15BBFEA2" w:rsidR="00DE7C1B" w:rsidRPr="00C75B1E" w:rsidRDefault="00DE7C1B" w:rsidP="00DE7C1B">
      <w:pPr>
        <w:numPr>
          <w:ilvl w:val="0"/>
          <w:numId w:val="9"/>
        </w:numPr>
        <w:rPr>
          <w:rFonts w:ascii="Calibri" w:hAnsi="Calibri" w:cs="Calibri"/>
          <w:color w:val="000000" w:themeColor="text1"/>
        </w:rPr>
      </w:pPr>
      <w:r w:rsidRPr="00C75B1E">
        <w:rPr>
          <w:rFonts w:ascii="Calibri" w:hAnsi="Calibri" w:cs="Calibri"/>
          <w:color w:val="000000" w:themeColor="text1"/>
        </w:rPr>
        <w:t xml:space="preserve">This is a </w:t>
      </w:r>
      <w:r w:rsidR="007C1B7C">
        <w:rPr>
          <w:rFonts w:ascii="Calibri" w:hAnsi="Calibri" w:cs="Calibri"/>
          <w:color w:val="000000" w:themeColor="text1"/>
        </w:rPr>
        <w:t>management service</w:t>
      </w:r>
      <w:r w:rsidRPr="00C75B1E">
        <w:rPr>
          <w:rFonts w:ascii="Calibri" w:hAnsi="Calibri" w:cs="Calibri"/>
          <w:color w:val="000000" w:themeColor="text1"/>
        </w:rPr>
        <w:t>, unrepresented position and under ORS 526.632, is not subject to personnel compensation plans for state employees established by the Oregon Department of Administrative Services under ORS 240.235 (Compensation plan for classified service). This position is subject to ORS 240.190 (Policy on comparability of value of work and compensation and classification), ORS 240.215 (Classification Plan) and ORS 240.217 (Certain reclassifications prohibited). This position is subject to statewide human resources policies except where in conflict with ORS 526.632.</w:t>
      </w:r>
    </w:p>
    <w:p w14:paraId="0908F984" w14:textId="7D66AF64" w:rsidR="00DE7C1B" w:rsidRPr="00C75B1E" w:rsidRDefault="00DE7C1B" w:rsidP="00DE7C1B">
      <w:pPr>
        <w:numPr>
          <w:ilvl w:val="0"/>
          <w:numId w:val="10"/>
        </w:numPr>
        <w:rPr>
          <w:rFonts w:ascii="Calibri" w:hAnsi="Calibri" w:cs="Calibri"/>
          <w:color w:val="000000" w:themeColor="text1"/>
        </w:rPr>
      </w:pPr>
      <w:r w:rsidRPr="00C75B1E">
        <w:rPr>
          <w:rFonts w:ascii="Calibri" w:hAnsi="Calibri" w:cs="Calibri"/>
          <w:color w:val="000000" w:themeColor="text1"/>
        </w:rPr>
        <w:t xml:space="preserve">If you have questions about this </w:t>
      </w:r>
      <w:r w:rsidR="00235231">
        <w:rPr>
          <w:rFonts w:ascii="Calibri" w:hAnsi="Calibri" w:cs="Calibri"/>
          <w:color w:val="000000" w:themeColor="text1"/>
        </w:rPr>
        <w:t>r</w:t>
      </w:r>
      <w:r w:rsidRPr="00C75B1E">
        <w:rPr>
          <w:rFonts w:ascii="Calibri" w:hAnsi="Calibri" w:cs="Calibri"/>
          <w:color w:val="000000" w:themeColor="text1"/>
        </w:rPr>
        <w:t xml:space="preserve">ecruitment, please contact Hiring Manager: </w:t>
      </w:r>
      <w:r w:rsidR="0048646D">
        <w:rPr>
          <w:rFonts w:ascii="Calibri" w:hAnsi="Calibri" w:cs="Calibri"/>
          <w:color w:val="000000" w:themeColor="text1"/>
        </w:rPr>
        <w:t>Kathy Storm</w:t>
      </w:r>
      <w:r w:rsidRPr="00C75B1E">
        <w:rPr>
          <w:rFonts w:ascii="Calibri" w:hAnsi="Calibri" w:cs="Calibri"/>
          <w:color w:val="000000" w:themeColor="text1"/>
        </w:rPr>
        <w:t xml:space="preserve">, </w:t>
      </w:r>
      <w:r w:rsidR="00235231">
        <w:rPr>
          <w:rFonts w:ascii="Calibri" w:hAnsi="Calibri" w:cs="Calibri"/>
          <w:color w:val="000000" w:themeColor="text1"/>
        </w:rPr>
        <w:t>Director of Business Operations</w:t>
      </w:r>
      <w:r w:rsidR="00581346">
        <w:rPr>
          <w:rFonts w:ascii="Calibri" w:hAnsi="Calibri" w:cs="Calibri"/>
          <w:color w:val="000000" w:themeColor="text1"/>
        </w:rPr>
        <w:t xml:space="preserve">, </w:t>
      </w:r>
      <w:hyperlink r:id="rId13" w:history="1">
        <w:r w:rsidR="00581346" w:rsidRPr="00877105">
          <w:rPr>
            <w:rStyle w:val="Hyperlink"/>
            <w:rFonts w:ascii="Calibri" w:hAnsi="Calibri" w:cs="Calibri"/>
          </w:rPr>
          <w:t xml:space="preserve">storm@ofri.org </w:t>
        </w:r>
      </w:hyperlink>
    </w:p>
    <w:p w14:paraId="488DAC4E" w14:textId="77777777" w:rsidR="00DE7C1B" w:rsidRPr="00C75B1E" w:rsidRDefault="00DE7C1B" w:rsidP="00DE7C1B">
      <w:pPr>
        <w:numPr>
          <w:ilvl w:val="0"/>
          <w:numId w:val="11"/>
        </w:numPr>
        <w:rPr>
          <w:rFonts w:ascii="Calibri" w:hAnsi="Calibri" w:cs="Calibri"/>
          <w:color w:val="000000" w:themeColor="text1"/>
        </w:rPr>
      </w:pPr>
      <w:r w:rsidRPr="00C75B1E">
        <w:rPr>
          <w:rFonts w:ascii="Calibri" w:hAnsi="Calibri" w:cs="Calibri"/>
          <w:color w:val="000000" w:themeColor="text1"/>
        </w:rPr>
        <w:t>Agency does not offer visa sponsorship. Within three days of hire, all applicants will be required to complete the US Department of Homeland Security's Form I-9, confirming authorization to work in the United States. </w:t>
      </w:r>
    </w:p>
    <w:p w14:paraId="785BD8EB" w14:textId="078D5359" w:rsidR="00DE7C1B" w:rsidRDefault="00DE7C1B" w:rsidP="00DE7C1B">
      <w:pPr>
        <w:numPr>
          <w:ilvl w:val="0"/>
          <w:numId w:val="12"/>
        </w:numPr>
        <w:rPr>
          <w:rFonts w:ascii="Calibri" w:hAnsi="Calibri" w:cs="Calibri"/>
          <w:color w:val="000000" w:themeColor="text1"/>
        </w:rPr>
      </w:pPr>
      <w:r w:rsidRPr="00C75B1E">
        <w:rPr>
          <w:rFonts w:ascii="Calibri" w:hAnsi="Calibri" w:cs="Calibri"/>
          <w:color w:val="000000" w:themeColor="text1"/>
        </w:rPr>
        <w:t>Veterans</w:t>
      </w:r>
      <w:r w:rsidR="00E35493">
        <w:rPr>
          <w:rFonts w:ascii="Calibri" w:hAnsi="Calibri" w:cs="Calibri"/>
          <w:color w:val="000000" w:themeColor="text1"/>
        </w:rPr>
        <w:t xml:space="preserve">: </w:t>
      </w:r>
      <w:r w:rsidRPr="00C75B1E">
        <w:rPr>
          <w:rFonts w:ascii="Calibri" w:hAnsi="Calibri" w:cs="Calibri"/>
          <w:color w:val="000000" w:themeColor="text1"/>
        </w:rPr>
        <w:t xml:space="preserve">If you are an eligible veteran and you meet the qualifications, veterans' preference points will be added to your score. After you have applied you will be sent a task in your </w:t>
      </w:r>
      <w:r w:rsidRPr="00C75B1E">
        <w:rPr>
          <w:rFonts w:ascii="Calibri" w:hAnsi="Calibri" w:cs="Calibri"/>
          <w:color w:val="000000" w:themeColor="text1"/>
        </w:rPr>
        <w:lastRenderedPageBreak/>
        <w:t xml:space="preserve">Workday account to provide your veteran documentation at that time. For further information, please see the following website: </w:t>
      </w:r>
      <w:hyperlink r:id="rId14" w:tgtFrame="_blank" w:history="1">
        <w:r w:rsidRPr="00C75B1E">
          <w:rPr>
            <w:rStyle w:val="Hyperlink"/>
            <w:rFonts w:ascii="Calibri" w:hAnsi="Calibri" w:cs="Calibri"/>
            <w:u w:val="none"/>
          </w:rPr>
          <w:t>Veterans Resources</w:t>
        </w:r>
      </w:hyperlink>
      <w:r w:rsidRPr="00C75B1E">
        <w:rPr>
          <w:rFonts w:ascii="Calibri" w:hAnsi="Calibri" w:cs="Calibri"/>
          <w:color w:val="000000" w:themeColor="text1"/>
        </w:rPr>
        <w:t>.</w:t>
      </w:r>
    </w:p>
    <w:p w14:paraId="1694181F" w14:textId="77777777" w:rsidR="00DE7C1B" w:rsidRPr="00C75B1E" w:rsidRDefault="00DE7C1B" w:rsidP="00DE7C1B">
      <w:pPr>
        <w:rPr>
          <w:rFonts w:ascii="Calibri" w:hAnsi="Calibri" w:cs="Calibri"/>
          <w:color w:val="000000" w:themeColor="text1"/>
        </w:rPr>
      </w:pPr>
    </w:p>
    <w:p w14:paraId="4A6E2B69" w14:textId="77777777" w:rsidR="00DE7C1B" w:rsidRPr="00C75B1E" w:rsidRDefault="00DE7C1B" w:rsidP="00DE7C1B">
      <w:pPr>
        <w:jc w:val="center"/>
        <w:rPr>
          <w:rFonts w:ascii="Calibri" w:hAnsi="Calibri" w:cs="Calibri"/>
          <w:b/>
          <w:bCs/>
          <w:color w:val="000000" w:themeColor="text1"/>
        </w:rPr>
      </w:pPr>
      <w:r w:rsidRPr="00C75B1E">
        <w:rPr>
          <w:rFonts w:ascii="Calibri" w:hAnsi="Calibri" w:cs="Calibri"/>
          <w:b/>
          <w:bCs/>
          <w:color w:val="000000" w:themeColor="text1"/>
        </w:rPr>
        <w:t>The State of Oregon commits to equity and diversity in all that we do. We are an affirmative Action/Equal Opportunity employer and encourage applications from members of historically underrepresented racial/ethnic groups, women, and individuals with disabilities, veterans, LGBTQ community members and others to help us achieve our vision of a diverse and inclusive community.</w:t>
      </w:r>
    </w:p>
    <w:p w14:paraId="1370F9FF" w14:textId="77777777" w:rsidR="00612BDC" w:rsidRPr="00612BDC" w:rsidRDefault="00612BDC" w:rsidP="00277F33">
      <w:pPr>
        <w:rPr>
          <w:rFonts w:ascii="Calibri" w:hAnsi="Calibri" w:cs="Calibri"/>
          <w:szCs w:val="22"/>
        </w:rPr>
      </w:pPr>
    </w:p>
    <w:sectPr w:rsidR="00612BDC" w:rsidRPr="00612BDC" w:rsidSect="00DE7C1B">
      <w:headerReference w:type="default" r:id="rId15"/>
      <w:footerReference w:type="default" r:id="rId16"/>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7448" w14:textId="77777777" w:rsidR="00D41507" w:rsidRDefault="00D41507">
      <w:r>
        <w:separator/>
      </w:r>
    </w:p>
  </w:endnote>
  <w:endnote w:type="continuationSeparator" w:id="0">
    <w:p w14:paraId="662A1F77" w14:textId="77777777" w:rsidR="00D41507" w:rsidRDefault="00D4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C46B" w14:textId="77777777" w:rsidR="00075920" w:rsidRPr="00E056EB" w:rsidRDefault="001854D8" w:rsidP="00E056EB">
    <w:pPr>
      <w:pStyle w:val="Footer"/>
      <w:tabs>
        <w:tab w:val="clear" w:pos="4320"/>
        <w:tab w:val="clear" w:pos="8640"/>
      </w:tabs>
      <w:jc w:val="right"/>
      <w:rPr>
        <w:rFonts w:ascii="Trebuchet MS" w:hAnsi="Trebuchet MS" w:cs="Arial"/>
        <w:b/>
        <w:bCs/>
        <w:sz w:val="14"/>
        <w:szCs w:val="14"/>
      </w:rPr>
    </w:pPr>
    <w:r>
      <w:rPr>
        <w:noProof/>
      </w:rPr>
      <w:drawing>
        <wp:anchor distT="0" distB="0" distL="114300" distR="114300" simplePos="0" relativeHeight="251661312" behindDoc="1" locked="0" layoutInCell="0" allowOverlap="0" wp14:anchorId="2040347A" wp14:editId="5A2A009D">
          <wp:simplePos x="0" y="0"/>
          <wp:positionH relativeFrom="margin">
            <wp:posOffset>-413294</wp:posOffset>
          </wp:positionH>
          <wp:positionV relativeFrom="page">
            <wp:posOffset>8848180</wp:posOffset>
          </wp:positionV>
          <wp:extent cx="1419091" cy="790575"/>
          <wp:effectExtent l="0" t="0" r="0" b="0"/>
          <wp:wrapNone/>
          <wp:docPr id="15637623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RI 5774 - addr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9091" cy="79057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F160" w14:textId="77777777" w:rsidR="00075920" w:rsidRPr="00312136" w:rsidRDefault="00075920" w:rsidP="00312136">
    <w:pPr>
      <w:pStyle w:val="Footer"/>
      <w:tabs>
        <w:tab w:val="clear" w:pos="4320"/>
        <w:tab w:val="clear" w:pos="8640"/>
      </w:tabs>
      <w:jc w:val="right"/>
      <w:rPr>
        <w:rFonts w:ascii="Trebuchet MS" w:hAnsi="Trebuchet MS" w:cs="Arial"/>
        <w:b/>
        <w:b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973872"/>
      <w:docPartObj>
        <w:docPartGallery w:val="Page Numbers (Bottom of Page)"/>
        <w:docPartUnique/>
      </w:docPartObj>
    </w:sdtPr>
    <w:sdtEndPr>
      <w:rPr>
        <w:rFonts w:asciiTheme="minorHAnsi" w:hAnsiTheme="minorHAnsi" w:cstheme="minorHAnsi"/>
        <w:szCs w:val="22"/>
      </w:rPr>
    </w:sdtEndPr>
    <w:sdtContent>
      <w:sdt>
        <w:sdtPr>
          <w:id w:val="-1705238520"/>
          <w:docPartObj>
            <w:docPartGallery w:val="Page Numbers (Top of Page)"/>
            <w:docPartUnique/>
          </w:docPartObj>
        </w:sdtPr>
        <w:sdtEndPr>
          <w:rPr>
            <w:rFonts w:asciiTheme="minorHAnsi" w:hAnsiTheme="minorHAnsi" w:cstheme="minorHAnsi"/>
            <w:szCs w:val="22"/>
          </w:rPr>
        </w:sdtEndPr>
        <w:sdtContent>
          <w:p w14:paraId="09BE374B" w14:textId="6AA0A9B5" w:rsidR="00C47270" w:rsidRPr="00C47270" w:rsidRDefault="00C47270" w:rsidP="00D02E9E">
            <w:pPr>
              <w:pStyle w:val="Footer"/>
              <w:jc w:val="right"/>
              <w:rPr>
                <w:rFonts w:asciiTheme="minorHAnsi" w:hAnsiTheme="minorHAnsi" w:cstheme="minorHAnsi"/>
                <w:szCs w:val="22"/>
              </w:rPr>
            </w:pPr>
            <w:r w:rsidRPr="00C47270">
              <w:rPr>
                <w:rFonts w:asciiTheme="minorHAnsi" w:hAnsiTheme="minorHAnsi" w:cstheme="minorHAnsi"/>
                <w:szCs w:val="22"/>
              </w:rPr>
              <w:t xml:space="preserve">Page </w:t>
            </w:r>
            <w:r w:rsidRPr="00C47270">
              <w:rPr>
                <w:rFonts w:asciiTheme="minorHAnsi" w:hAnsiTheme="minorHAnsi" w:cstheme="minorHAnsi"/>
                <w:b/>
                <w:bCs/>
                <w:szCs w:val="22"/>
              </w:rPr>
              <w:fldChar w:fldCharType="begin"/>
            </w:r>
            <w:r w:rsidRPr="00C47270">
              <w:rPr>
                <w:rFonts w:asciiTheme="minorHAnsi" w:hAnsiTheme="minorHAnsi" w:cstheme="minorHAnsi"/>
                <w:b/>
                <w:bCs/>
                <w:szCs w:val="22"/>
              </w:rPr>
              <w:instrText xml:space="preserve"> PAGE </w:instrText>
            </w:r>
            <w:r w:rsidRPr="00C47270">
              <w:rPr>
                <w:rFonts w:asciiTheme="minorHAnsi" w:hAnsiTheme="minorHAnsi" w:cstheme="minorHAnsi"/>
                <w:b/>
                <w:bCs/>
                <w:szCs w:val="22"/>
              </w:rPr>
              <w:fldChar w:fldCharType="separate"/>
            </w:r>
            <w:r w:rsidRPr="00C47270">
              <w:rPr>
                <w:rFonts w:asciiTheme="minorHAnsi" w:hAnsiTheme="minorHAnsi" w:cstheme="minorHAnsi"/>
                <w:b/>
                <w:bCs/>
                <w:noProof/>
                <w:szCs w:val="22"/>
              </w:rPr>
              <w:t>2</w:t>
            </w:r>
            <w:r w:rsidRPr="00C47270">
              <w:rPr>
                <w:rFonts w:asciiTheme="minorHAnsi" w:hAnsiTheme="minorHAnsi" w:cstheme="minorHAnsi"/>
                <w:b/>
                <w:bCs/>
                <w:szCs w:val="22"/>
              </w:rPr>
              <w:fldChar w:fldCharType="end"/>
            </w:r>
            <w:r w:rsidRPr="00C47270">
              <w:rPr>
                <w:rFonts w:asciiTheme="minorHAnsi" w:hAnsiTheme="minorHAnsi" w:cstheme="minorHAnsi"/>
                <w:szCs w:val="22"/>
              </w:rPr>
              <w:t xml:space="preserve"> of </w:t>
            </w:r>
            <w:r w:rsidRPr="00C47270">
              <w:rPr>
                <w:rFonts w:asciiTheme="minorHAnsi" w:hAnsiTheme="minorHAnsi" w:cstheme="minorHAnsi"/>
                <w:b/>
                <w:bCs/>
                <w:szCs w:val="22"/>
              </w:rPr>
              <w:fldChar w:fldCharType="begin"/>
            </w:r>
            <w:r w:rsidRPr="00C47270">
              <w:rPr>
                <w:rFonts w:asciiTheme="minorHAnsi" w:hAnsiTheme="minorHAnsi" w:cstheme="minorHAnsi"/>
                <w:b/>
                <w:bCs/>
                <w:szCs w:val="22"/>
              </w:rPr>
              <w:instrText xml:space="preserve"> NUMPAGES  </w:instrText>
            </w:r>
            <w:r w:rsidRPr="00C47270">
              <w:rPr>
                <w:rFonts w:asciiTheme="minorHAnsi" w:hAnsiTheme="minorHAnsi" w:cstheme="minorHAnsi"/>
                <w:b/>
                <w:bCs/>
                <w:szCs w:val="22"/>
              </w:rPr>
              <w:fldChar w:fldCharType="separate"/>
            </w:r>
            <w:r w:rsidRPr="00C47270">
              <w:rPr>
                <w:rFonts w:asciiTheme="minorHAnsi" w:hAnsiTheme="minorHAnsi" w:cstheme="minorHAnsi"/>
                <w:b/>
                <w:bCs/>
                <w:noProof/>
                <w:szCs w:val="22"/>
              </w:rPr>
              <w:t>2</w:t>
            </w:r>
            <w:r w:rsidRPr="00C47270">
              <w:rPr>
                <w:rFonts w:asciiTheme="minorHAnsi" w:hAnsiTheme="minorHAnsi" w:cstheme="minorHAnsi"/>
                <w:b/>
                <w:bCs/>
                <w:szCs w:val="22"/>
              </w:rPr>
              <w:fldChar w:fldCharType="end"/>
            </w:r>
          </w:p>
        </w:sdtContent>
      </w:sdt>
    </w:sdtContent>
  </w:sdt>
  <w:p w14:paraId="4E10AEEE" w14:textId="77777777" w:rsidR="00277F33" w:rsidRPr="00E056EB" w:rsidRDefault="00277F33" w:rsidP="00E056EB">
    <w:pPr>
      <w:pStyle w:val="Footer"/>
      <w:tabs>
        <w:tab w:val="clear" w:pos="4320"/>
        <w:tab w:val="clear" w:pos="8640"/>
      </w:tabs>
      <w:jc w:val="right"/>
      <w:rPr>
        <w:rFonts w:ascii="Trebuchet MS" w:hAnsi="Trebuchet MS" w:cs="Arial"/>
        <w:b/>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6D73" w14:textId="77777777" w:rsidR="00D41507" w:rsidRDefault="00D41507">
      <w:r>
        <w:separator/>
      </w:r>
    </w:p>
  </w:footnote>
  <w:footnote w:type="continuationSeparator" w:id="0">
    <w:p w14:paraId="4A3AF554" w14:textId="77777777" w:rsidR="00D41507" w:rsidRDefault="00D4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5704" w14:textId="77777777" w:rsidR="00075920" w:rsidRDefault="00613597">
    <w:pPr>
      <w:pStyle w:val="Header"/>
      <w:tabs>
        <w:tab w:val="clear" w:pos="4320"/>
        <w:tab w:val="clear" w:pos="8640"/>
      </w:tabs>
    </w:pPr>
    <w:r>
      <w:rPr>
        <w:noProof/>
      </w:rPr>
      <w:drawing>
        <wp:anchor distT="0" distB="0" distL="114300" distR="114300" simplePos="0" relativeHeight="251659264" behindDoc="1" locked="0" layoutInCell="0" allowOverlap="0" wp14:anchorId="462464BD" wp14:editId="7D3974BB">
          <wp:simplePos x="0" y="0"/>
          <wp:positionH relativeFrom="page">
            <wp:posOffset>484505</wp:posOffset>
          </wp:positionH>
          <wp:positionV relativeFrom="page">
            <wp:posOffset>457200</wp:posOffset>
          </wp:positionV>
          <wp:extent cx="1730207" cy="1035170"/>
          <wp:effectExtent l="19050" t="0" r="3343" b="0"/>
          <wp:wrapNone/>
          <wp:docPr id="1146358852" name="Picture 3" descr="ofri_logo_v_2c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ri_logo_v_2c_Word.jpg"/>
                  <pic:cNvPicPr/>
                </pic:nvPicPr>
                <pic:blipFill>
                  <a:blip r:embed="rId1"/>
                  <a:stretch>
                    <a:fillRect/>
                  </a:stretch>
                </pic:blipFill>
                <pic:spPr>
                  <a:xfrm>
                    <a:off x="0" y="0"/>
                    <a:ext cx="1730207" cy="10351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4783" w14:textId="77777777" w:rsidR="00075920" w:rsidRDefault="00075920">
    <w:pPr>
      <w:pStyle w:val="Header"/>
      <w:tabs>
        <w:tab w:val="clear" w:pos="4320"/>
        <w:tab w:val="clear" w:pos="8640"/>
      </w:tabs>
      <w:rPr>
        <w:vanis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E37A" w14:textId="77777777" w:rsidR="00461CC7" w:rsidRPr="00612BDC" w:rsidRDefault="00461CC7" w:rsidP="00612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E91"/>
    <w:multiLevelType w:val="hybridMultilevel"/>
    <w:tmpl w:val="246E0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1848BB"/>
    <w:multiLevelType w:val="hybridMultilevel"/>
    <w:tmpl w:val="DB9A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B5623"/>
    <w:multiLevelType w:val="hybridMultilevel"/>
    <w:tmpl w:val="BA700004"/>
    <w:lvl w:ilvl="0" w:tplc="9CAE45DE">
      <w:start w:val="97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25657"/>
    <w:multiLevelType w:val="hybridMultilevel"/>
    <w:tmpl w:val="96BE6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891F30"/>
    <w:multiLevelType w:val="hybridMultilevel"/>
    <w:tmpl w:val="3A2AE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D356F8"/>
    <w:multiLevelType w:val="multilevel"/>
    <w:tmpl w:val="6910E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C612A5"/>
    <w:multiLevelType w:val="multilevel"/>
    <w:tmpl w:val="0C462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FA216B"/>
    <w:multiLevelType w:val="hybridMultilevel"/>
    <w:tmpl w:val="B65C9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7A5EC3"/>
    <w:multiLevelType w:val="multilevel"/>
    <w:tmpl w:val="47F4A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131DB2"/>
    <w:multiLevelType w:val="hybridMultilevel"/>
    <w:tmpl w:val="E59C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27C0E"/>
    <w:multiLevelType w:val="multilevel"/>
    <w:tmpl w:val="00DC7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E040E0"/>
    <w:multiLevelType w:val="multilevel"/>
    <w:tmpl w:val="43A44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665E7B"/>
    <w:multiLevelType w:val="hybridMultilevel"/>
    <w:tmpl w:val="A842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E5DF1"/>
    <w:multiLevelType w:val="hybridMultilevel"/>
    <w:tmpl w:val="87F4F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547B30"/>
    <w:multiLevelType w:val="hybridMultilevel"/>
    <w:tmpl w:val="738EA5D2"/>
    <w:lvl w:ilvl="0" w:tplc="03AC1B12">
      <w:start w:val="1"/>
      <w:numFmt w:val="upperRoman"/>
      <w:lvlText w:val="%1."/>
      <w:lvlJc w:val="left"/>
      <w:pPr>
        <w:tabs>
          <w:tab w:val="num" w:pos="1080"/>
        </w:tabs>
        <w:ind w:left="1080" w:hanging="720"/>
      </w:pPr>
      <w:rPr>
        <w:rFonts w:hint="default"/>
      </w:rPr>
    </w:lvl>
    <w:lvl w:ilvl="1" w:tplc="AC140078">
      <w:start w:val="2"/>
      <w:numFmt w:val="bullet"/>
      <w:lvlText w:val="-"/>
      <w:lvlJc w:val="left"/>
      <w:pPr>
        <w:tabs>
          <w:tab w:val="num" w:pos="1440"/>
        </w:tabs>
        <w:ind w:left="1440" w:hanging="360"/>
      </w:pPr>
      <w:rPr>
        <w:rFonts w:ascii="Times New Roman" w:eastAsia="Times New Roman" w:hAnsi="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744F22"/>
    <w:multiLevelType w:val="multilevel"/>
    <w:tmpl w:val="1EDE7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149B6"/>
    <w:multiLevelType w:val="hybridMultilevel"/>
    <w:tmpl w:val="FF6A2EF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7" w15:restartNumberingAfterBreak="0">
    <w:nsid w:val="51364436"/>
    <w:multiLevelType w:val="multilevel"/>
    <w:tmpl w:val="29CCD1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710B71"/>
    <w:multiLevelType w:val="multilevel"/>
    <w:tmpl w:val="5F909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2E0340"/>
    <w:multiLevelType w:val="multilevel"/>
    <w:tmpl w:val="9A16A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984176"/>
    <w:multiLevelType w:val="hybridMultilevel"/>
    <w:tmpl w:val="2284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4008D"/>
    <w:multiLevelType w:val="hybridMultilevel"/>
    <w:tmpl w:val="8EA0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678688">
    <w:abstractNumId w:val="2"/>
  </w:num>
  <w:num w:numId="2" w16cid:durableId="362293657">
    <w:abstractNumId w:val="16"/>
  </w:num>
  <w:num w:numId="3" w16cid:durableId="1725981714">
    <w:abstractNumId w:val="14"/>
  </w:num>
  <w:num w:numId="4" w16cid:durableId="464158442">
    <w:abstractNumId w:val="19"/>
  </w:num>
  <w:num w:numId="5" w16cid:durableId="601259130">
    <w:abstractNumId w:val="5"/>
  </w:num>
  <w:num w:numId="6" w16cid:durableId="1529368039">
    <w:abstractNumId w:val="11"/>
  </w:num>
  <w:num w:numId="7" w16cid:durableId="264461381">
    <w:abstractNumId w:val="6"/>
  </w:num>
  <w:num w:numId="8" w16cid:durableId="548952532">
    <w:abstractNumId w:val="10"/>
  </w:num>
  <w:num w:numId="9" w16cid:durableId="1677220447">
    <w:abstractNumId w:val="18"/>
  </w:num>
  <w:num w:numId="10" w16cid:durableId="1998336208">
    <w:abstractNumId w:val="15"/>
  </w:num>
  <w:num w:numId="11" w16cid:durableId="1503933913">
    <w:abstractNumId w:val="8"/>
  </w:num>
  <w:num w:numId="12" w16cid:durableId="1675301020">
    <w:abstractNumId w:val="17"/>
  </w:num>
  <w:num w:numId="13" w16cid:durableId="1810584155">
    <w:abstractNumId w:val="7"/>
  </w:num>
  <w:num w:numId="14" w16cid:durableId="852064572">
    <w:abstractNumId w:val="13"/>
  </w:num>
  <w:num w:numId="15" w16cid:durableId="68424955">
    <w:abstractNumId w:val="3"/>
  </w:num>
  <w:num w:numId="16" w16cid:durableId="419758779">
    <w:abstractNumId w:val="20"/>
  </w:num>
  <w:num w:numId="17" w16cid:durableId="1225527838">
    <w:abstractNumId w:val="12"/>
  </w:num>
  <w:num w:numId="18" w16cid:durableId="1749113086">
    <w:abstractNumId w:val="9"/>
  </w:num>
  <w:num w:numId="19" w16cid:durableId="586764366">
    <w:abstractNumId w:val="1"/>
  </w:num>
  <w:num w:numId="20" w16cid:durableId="764544579">
    <w:abstractNumId w:val="21"/>
  </w:num>
  <w:num w:numId="21" w16cid:durableId="549001227">
    <w:abstractNumId w:val="4"/>
  </w:num>
  <w:num w:numId="22" w16cid:durableId="137149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fc6,#ffd366,#066,#00152a,#000b16,#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F8F67E2-C4CF-40C7-9A2F-3BC613207582}"/>
    <w:docVar w:name="dgnword-eventsink" w:val="2292466404736"/>
  </w:docVars>
  <w:rsids>
    <w:rsidRoot w:val="007B546D"/>
    <w:rsid w:val="00000286"/>
    <w:rsid w:val="00033624"/>
    <w:rsid w:val="00034725"/>
    <w:rsid w:val="000406D0"/>
    <w:rsid w:val="000436F4"/>
    <w:rsid w:val="00045D96"/>
    <w:rsid w:val="00047C8D"/>
    <w:rsid w:val="00065083"/>
    <w:rsid w:val="000655B6"/>
    <w:rsid w:val="00072BC1"/>
    <w:rsid w:val="00075920"/>
    <w:rsid w:val="00081FC6"/>
    <w:rsid w:val="000A1C38"/>
    <w:rsid w:val="000A2897"/>
    <w:rsid w:val="000B5AA6"/>
    <w:rsid w:val="000E4B02"/>
    <w:rsid w:val="000E540B"/>
    <w:rsid w:val="000F1D33"/>
    <w:rsid w:val="00103FE2"/>
    <w:rsid w:val="00113A80"/>
    <w:rsid w:val="0012611D"/>
    <w:rsid w:val="001434E6"/>
    <w:rsid w:val="00145AC8"/>
    <w:rsid w:val="00157D21"/>
    <w:rsid w:val="001854D8"/>
    <w:rsid w:val="0019183A"/>
    <w:rsid w:val="001918A6"/>
    <w:rsid w:val="001A4E94"/>
    <w:rsid w:val="001B342D"/>
    <w:rsid w:val="001D0937"/>
    <w:rsid w:val="00212536"/>
    <w:rsid w:val="00235231"/>
    <w:rsid w:val="00240B04"/>
    <w:rsid w:val="00262C4B"/>
    <w:rsid w:val="002730B7"/>
    <w:rsid w:val="002750E8"/>
    <w:rsid w:val="00276780"/>
    <w:rsid w:val="00277F33"/>
    <w:rsid w:val="0028695A"/>
    <w:rsid w:val="002917F5"/>
    <w:rsid w:val="002A5A75"/>
    <w:rsid w:val="002B73EA"/>
    <w:rsid w:val="002C4B90"/>
    <w:rsid w:val="002C6C3D"/>
    <w:rsid w:val="002D060E"/>
    <w:rsid w:val="002D0E27"/>
    <w:rsid w:val="002F6C7F"/>
    <w:rsid w:val="00312136"/>
    <w:rsid w:val="00317D24"/>
    <w:rsid w:val="00330D91"/>
    <w:rsid w:val="00353716"/>
    <w:rsid w:val="00382AAC"/>
    <w:rsid w:val="003968FF"/>
    <w:rsid w:val="00396D6E"/>
    <w:rsid w:val="003E12F2"/>
    <w:rsid w:val="003E7F86"/>
    <w:rsid w:val="00421401"/>
    <w:rsid w:val="00433578"/>
    <w:rsid w:val="00461CC7"/>
    <w:rsid w:val="00475038"/>
    <w:rsid w:val="00480A82"/>
    <w:rsid w:val="0048646D"/>
    <w:rsid w:val="00490FB9"/>
    <w:rsid w:val="004B438D"/>
    <w:rsid w:val="004F7617"/>
    <w:rsid w:val="005619E3"/>
    <w:rsid w:val="00565794"/>
    <w:rsid w:val="00567218"/>
    <w:rsid w:val="0057042D"/>
    <w:rsid w:val="00581346"/>
    <w:rsid w:val="0058386F"/>
    <w:rsid w:val="005A1CF9"/>
    <w:rsid w:val="005A51ED"/>
    <w:rsid w:val="005A7A5E"/>
    <w:rsid w:val="005B58A9"/>
    <w:rsid w:val="005C0D23"/>
    <w:rsid w:val="005C22FB"/>
    <w:rsid w:val="005D3F53"/>
    <w:rsid w:val="00612BDC"/>
    <w:rsid w:val="00612D28"/>
    <w:rsid w:val="00613597"/>
    <w:rsid w:val="00614D98"/>
    <w:rsid w:val="006224C9"/>
    <w:rsid w:val="0062374C"/>
    <w:rsid w:val="00633C90"/>
    <w:rsid w:val="00633D32"/>
    <w:rsid w:val="00636584"/>
    <w:rsid w:val="00640943"/>
    <w:rsid w:val="006610E5"/>
    <w:rsid w:val="006923FA"/>
    <w:rsid w:val="006A2C8A"/>
    <w:rsid w:val="006A2D15"/>
    <w:rsid w:val="006C617F"/>
    <w:rsid w:val="006E4354"/>
    <w:rsid w:val="006E56EA"/>
    <w:rsid w:val="006F0195"/>
    <w:rsid w:val="00703545"/>
    <w:rsid w:val="007039D3"/>
    <w:rsid w:val="00704378"/>
    <w:rsid w:val="007214AB"/>
    <w:rsid w:val="00724E2F"/>
    <w:rsid w:val="00743572"/>
    <w:rsid w:val="00762873"/>
    <w:rsid w:val="00794719"/>
    <w:rsid w:val="007B546D"/>
    <w:rsid w:val="007C1B7C"/>
    <w:rsid w:val="007C5421"/>
    <w:rsid w:val="007D7A32"/>
    <w:rsid w:val="007F5856"/>
    <w:rsid w:val="00825D21"/>
    <w:rsid w:val="0084199F"/>
    <w:rsid w:val="00843566"/>
    <w:rsid w:val="0089731A"/>
    <w:rsid w:val="008B0B26"/>
    <w:rsid w:val="008C5DB2"/>
    <w:rsid w:val="008C793F"/>
    <w:rsid w:val="008D3DA2"/>
    <w:rsid w:val="008D4846"/>
    <w:rsid w:val="008E4341"/>
    <w:rsid w:val="008F11F3"/>
    <w:rsid w:val="00900704"/>
    <w:rsid w:val="009040EE"/>
    <w:rsid w:val="00922D47"/>
    <w:rsid w:val="00935045"/>
    <w:rsid w:val="009503AB"/>
    <w:rsid w:val="0097776D"/>
    <w:rsid w:val="009A626F"/>
    <w:rsid w:val="009C1BF0"/>
    <w:rsid w:val="009D204A"/>
    <w:rsid w:val="009D2221"/>
    <w:rsid w:val="009E3CA0"/>
    <w:rsid w:val="009F260C"/>
    <w:rsid w:val="00A13D9E"/>
    <w:rsid w:val="00A20CCF"/>
    <w:rsid w:val="00A26295"/>
    <w:rsid w:val="00A3756F"/>
    <w:rsid w:val="00A572C6"/>
    <w:rsid w:val="00A57F7B"/>
    <w:rsid w:val="00A72CBC"/>
    <w:rsid w:val="00AB2795"/>
    <w:rsid w:val="00AD3011"/>
    <w:rsid w:val="00AE2C8B"/>
    <w:rsid w:val="00B015F3"/>
    <w:rsid w:val="00B0576F"/>
    <w:rsid w:val="00B11C75"/>
    <w:rsid w:val="00B26267"/>
    <w:rsid w:val="00B4193B"/>
    <w:rsid w:val="00B44E07"/>
    <w:rsid w:val="00B664B9"/>
    <w:rsid w:val="00B67D9B"/>
    <w:rsid w:val="00B723EC"/>
    <w:rsid w:val="00B94AD4"/>
    <w:rsid w:val="00B97EAD"/>
    <w:rsid w:val="00BB2CFC"/>
    <w:rsid w:val="00C301D8"/>
    <w:rsid w:val="00C338A6"/>
    <w:rsid w:val="00C339DC"/>
    <w:rsid w:val="00C4219D"/>
    <w:rsid w:val="00C44E8E"/>
    <w:rsid w:val="00C47270"/>
    <w:rsid w:val="00C603EF"/>
    <w:rsid w:val="00C95A4A"/>
    <w:rsid w:val="00CA0B12"/>
    <w:rsid w:val="00CB2620"/>
    <w:rsid w:val="00CC663C"/>
    <w:rsid w:val="00CE3E1B"/>
    <w:rsid w:val="00CF11E8"/>
    <w:rsid w:val="00D02E9E"/>
    <w:rsid w:val="00D0529C"/>
    <w:rsid w:val="00D41507"/>
    <w:rsid w:val="00D668E0"/>
    <w:rsid w:val="00D72D50"/>
    <w:rsid w:val="00D76E29"/>
    <w:rsid w:val="00D8434D"/>
    <w:rsid w:val="00D84DF9"/>
    <w:rsid w:val="00D85654"/>
    <w:rsid w:val="00D97A7A"/>
    <w:rsid w:val="00DB0AF4"/>
    <w:rsid w:val="00DB0E3D"/>
    <w:rsid w:val="00DE308A"/>
    <w:rsid w:val="00DE596A"/>
    <w:rsid w:val="00DE7C1B"/>
    <w:rsid w:val="00E02E50"/>
    <w:rsid w:val="00E056EB"/>
    <w:rsid w:val="00E120C3"/>
    <w:rsid w:val="00E35493"/>
    <w:rsid w:val="00E60960"/>
    <w:rsid w:val="00E6532A"/>
    <w:rsid w:val="00E9681F"/>
    <w:rsid w:val="00EB53B4"/>
    <w:rsid w:val="00EF72B9"/>
    <w:rsid w:val="00F03FCD"/>
    <w:rsid w:val="00F4628C"/>
    <w:rsid w:val="00F761C8"/>
    <w:rsid w:val="00F81F9A"/>
    <w:rsid w:val="00F91688"/>
    <w:rsid w:val="00F95500"/>
    <w:rsid w:val="00FA7B53"/>
    <w:rsid w:val="00FC1C4A"/>
    <w:rsid w:val="00FC40B6"/>
    <w:rsid w:val="00FE26FA"/>
    <w:rsid w:val="00FF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6,#ffd366,#066,#00152a,#000b16,#eaeaea"/>
    </o:shapedefaults>
    <o:shapelayout v:ext="edit">
      <o:idmap v:ext="edit" data="2"/>
    </o:shapelayout>
  </w:shapeDefaults>
  <w:decimalSymbol w:val="."/>
  <w:listSeparator w:val=","/>
  <w14:docId w14:val="2C9C0C28"/>
  <w15:docId w15:val="{E30FE720-7AA5-4712-ABF0-DD576E6C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74C"/>
    <w:rPr>
      <w:rFonts w:ascii="Garamond" w:hAnsi="Garamond"/>
      <w:sz w:val="22"/>
      <w:szCs w:val="24"/>
    </w:rPr>
  </w:style>
  <w:style w:type="paragraph" w:styleId="Heading1">
    <w:name w:val="heading 1"/>
    <w:basedOn w:val="Normal"/>
    <w:next w:val="Normal"/>
    <w:link w:val="Heading1Char"/>
    <w:qFormat/>
    <w:rsid w:val="00382AAC"/>
    <w:pPr>
      <w:keepNext/>
      <w:outlineLvl w:val="0"/>
    </w:pPr>
    <w:rPr>
      <w:rFonts w:ascii="Times New Roman" w:hAnsi="Times New Roman"/>
      <w:b/>
      <w:bCs/>
      <w:sz w:val="24"/>
    </w:rPr>
  </w:style>
  <w:style w:type="paragraph" w:styleId="Heading2">
    <w:name w:val="heading 2"/>
    <w:basedOn w:val="Normal"/>
    <w:next w:val="Normal"/>
    <w:link w:val="Heading2Char"/>
    <w:semiHidden/>
    <w:unhideWhenUsed/>
    <w:qFormat/>
    <w:rsid w:val="00C95A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95A4A"/>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semiHidden/>
    <w:unhideWhenUsed/>
    <w:qFormat/>
    <w:rsid w:val="00C95A4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374C"/>
    <w:pPr>
      <w:tabs>
        <w:tab w:val="center" w:pos="4320"/>
        <w:tab w:val="right" w:pos="8640"/>
      </w:tabs>
    </w:pPr>
  </w:style>
  <w:style w:type="paragraph" w:styleId="Footer">
    <w:name w:val="footer"/>
    <w:basedOn w:val="Normal"/>
    <w:link w:val="FooterChar"/>
    <w:uiPriority w:val="99"/>
    <w:rsid w:val="0062374C"/>
    <w:pPr>
      <w:tabs>
        <w:tab w:val="center" w:pos="4320"/>
        <w:tab w:val="right" w:pos="8640"/>
      </w:tabs>
    </w:pPr>
  </w:style>
  <w:style w:type="character" w:styleId="Hyperlink">
    <w:name w:val="Hyperlink"/>
    <w:basedOn w:val="DefaultParagraphFont"/>
    <w:rsid w:val="0062374C"/>
    <w:rPr>
      <w:color w:val="0000FF"/>
      <w:u w:val="single"/>
    </w:rPr>
  </w:style>
  <w:style w:type="character" w:styleId="FollowedHyperlink">
    <w:name w:val="FollowedHyperlink"/>
    <w:basedOn w:val="DefaultParagraphFont"/>
    <w:rsid w:val="0062374C"/>
    <w:rPr>
      <w:color w:val="800080"/>
      <w:u w:val="single"/>
    </w:rPr>
  </w:style>
  <w:style w:type="paragraph" w:styleId="BodyText">
    <w:name w:val="Body Text"/>
    <w:basedOn w:val="Normal"/>
    <w:link w:val="BodyTextChar"/>
    <w:rsid w:val="0062374C"/>
    <w:pPr>
      <w:ind w:left="1800" w:right="720"/>
    </w:pPr>
    <w:rPr>
      <w:szCs w:val="20"/>
    </w:rPr>
  </w:style>
  <w:style w:type="character" w:styleId="PageNumber">
    <w:name w:val="page number"/>
    <w:basedOn w:val="DefaultParagraphFont"/>
    <w:rsid w:val="0062374C"/>
  </w:style>
  <w:style w:type="character" w:customStyle="1" w:styleId="JobData">
    <w:name w:val="Job Data"/>
    <w:basedOn w:val="DefaultParagraphFont"/>
    <w:rsid w:val="0062374C"/>
    <w:rPr>
      <w:rFonts w:ascii="Arial" w:hAnsi="Arial" w:cs="Arial"/>
      <w:b/>
      <w:bCs/>
      <w:color w:val="999999"/>
      <w:sz w:val="20"/>
    </w:rPr>
  </w:style>
  <w:style w:type="paragraph" w:customStyle="1" w:styleId="Answer">
    <w:name w:val="Answer"/>
    <w:basedOn w:val="Normal"/>
    <w:rsid w:val="0062374C"/>
    <w:pPr>
      <w:tabs>
        <w:tab w:val="left" w:pos="1440"/>
      </w:tabs>
      <w:spacing w:line="360" w:lineRule="auto"/>
    </w:pPr>
    <w:rPr>
      <w:rFonts w:cs="Arial"/>
      <w:bCs/>
      <w:sz w:val="20"/>
    </w:rPr>
  </w:style>
  <w:style w:type="paragraph" w:customStyle="1" w:styleId="Question">
    <w:name w:val="Question"/>
    <w:autoRedefine/>
    <w:rsid w:val="0062374C"/>
    <w:pPr>
      <w:tabs>
        <w:tab w:val="left" w:pos="1800"/>
      </w:tabs>
      <w:ind w:left="1620"/>
    </w:pPr>
    <w:rPr>
      <w:rFonts w:ascii="Arial" w:hAnsi="Arial" w:cs="Arial"/>
      <w:b/>
      <w:bCs/>
      <w:caps/>
      <w:color w:val="999999"/>
      <w:sz w:val="16"/>
    </w:rPr>
  </w:style>
  <w:style w:type="paragraph" w:styleId="ListParagraph">
    <w:name w:val="List Paragraph"/>
    <w:basedOn w:val="Normal"/>
    <w:uiPriority w:val="34"/>
    <w:qFormat/>
    <w:rsid w:val="0089731A"/>
    <w:pPr>
      <w:ind w:left="720"/>
      <w:contextualSpacing/>
    </w:pPr>
  </w:style>
  <w:style w:type="character" w:customStyle="1" w:styleId="Heading1Char">
    <w:name w:val="Heading 1 Char"/>
    <w:basedOn w:val="DefaultParagraphFont"/>
    <w:link w:val="Heading1"/>
    <w:rsid w:val="00382AAC"/>
    <w:rPr>
      <w:b/>
      <w:bCs/>
      <w:sz w:val="24"/>
      <w:szCs w:val="24"/>
    </w:rPr>
  </w:style>
  <w:style w:type="character" w:customStyle="1" w:styleId="BodyTextChar">
    <w:name w:val="Body Text Char"/>
    <w:basedOn w:val="DefaultParagraphFont"/>
    <w:link w:val="BodyText"/>
    <w:rsid w:val="00382AAC"/>
    <w:rPr>
      <w:rFonts w:ascii="Garamond" w:hAnsi="Garamond"/>
      <w:sz w:val="22"/>
    </w:rPr>
  </w:style>
  <w:style w:type="character" w:customStyle="1" w:styleId="Heading2Char">
    <w:name w:val="Heading 2 Char"/>
    <w:basedOn w:val="DefaultParagraphFont"/>
    <w:link w:val="Heading2"/>
    <w:semiHidden/>
    <w:rsid w:val="00C95A4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95A4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95A4A"/>
    <w:rPr>
      <w:rFonts w:asciiTheme="majorHAnsi" w:eastAsiaTheme="majorEastAsia" w:hAnsiTheme="majorHAnsi" w:cstheme="majorBidi"/>
      <w:color w:val="243F60" w:themeColor="accent1" w:themeShade="7F"/>
      <w:sz w:val="22"/>
      <w:szCs w:val="24"/>
    </w:rPr>
  </w:style>
  <w:style w:type="paragraph" w:styleId="NoSpacing">
    <w:name w:val="No Spacing"/>
    <w:uiPriority w:val="1"/>
    <w:qFormat/>
    <w:rsid w:val="00157D21"/>
    <w:rPr>
      <w:rFonts w:asciiTheme="minorHAnsi" w:eastAsiaTheme="minorHAnsi" w:hAnsiTheme="minorHAnsi" w:cstheme="minorBidi"/>
      <w:sz w:val="22"/>
      <w:szCs w:val="22"/>
    </w:rPr>
  </w:style>
  <w:style w:type="character" w:customStyle="1" w:styleId="HeaderChar">
    <w:name w:val="Header Char"/>
    <w:basedOn w:val="DefaultParagraphFont"/>
    <w:link w:val="Header"/>
    <w:rsid w:val="00461CC7"/>
    <w:rPr>
      <w:rFonts w:ascii="Garamond" w:hAnsi="Garamond"/>
      <w:sz w:val="22"/>
      <w:szCs w:val="24"/>
    </w:rPr>
  </w:style>
  <w:style w:type="character" w:styleId="UnresolvedMention">
    <w:name w:val="Unresolved Mention"/>
    <w:basedOn w:val="DefaultParagraphFont"/>
    <w:uiPriority w:val="99"/>
    <w:semiHidden/>
    <w:unhideWhenUsed/>
    <w:rsid w:val="0048646D"/>
    <w:rPr>
      <w:color w:val="605E5C"/>
      <w:shd w:val="clear" w:color="auto" w:fill="E1DFDD"/>
    </w:rPr>
  </w:style>
  <w:style w:type="character" w:customStyle="1" w:styleId="FooterChar">
    <w:name w:val="Footer Char"/>
    <w:basedOn w:val="DefaultParagraphFont"/>
    <w:link w:val="Footer"/>
    <w:uiPriority w:val="99"/>
    <w:rsid w:val="00C47270"/>
    <w:rPr>
      <w:rFonts w:ascii="Garamond" w:hAnsi="Garamond"/>
      <w:sz w:val="22"/>
      <w:szCs w:val="24"/>
    </w:rPr>
  </w:style>
  <w:style w:type="character" w:styleId="CommentReference">
    <w:name w:val="annotation reference"/>
    <w:basedOn w:val="DefaultParagraphFont"/>
    <w:semiHidden/>
    <w:unhideWhenUsed/>
    <w:rsid w:val="00B26267"/>
    <w:rPr>
      <w:sz w:val="16"/>
      <w:szCs w:val="16"/>
    </w:rPr>
  </w:style>
  <w:style w:type="paragraph" w:styleId="CommentText">
    <w:name w:val="annotation text"/>
    <w:basedOn w:val="Normal"/>
    <w:link w:val="CommentTextChar"/>
    <w:unhideWhenUsed/>
    <w:rsid w:val="00B26267"/>
    <w:rPr>
      <w:sz w:val="20"/>
      <w:szCs w:val="20"/>
    </w:rPr>
  </w:style>
  <w:style w:type="character" w:customStyle="1" w:styleId="CommentTextChar">
    <w:name w:val="Comment Text Char"/>
    <w:basedOn w:val="DefaultParagraphFont"/>
    <w:link w:val="CommentText"/>
    <w:rsid w:val="00B26267"/>
    <w:rPr>
      <w:rFonts w:ascii="Garamond" w:hAnsi="Garamond"/>
    </w:rPr>
  </w:style>
  <w:style w:type="paragraph" w:styleId="CommentSubject">
    <w:name w:val="annotation subject"/>
    <w:basedOn w:val="CommentText"/>
    <w:next w:val="CommentText"/>
    <w:link w:val="CommentSubjectChar"/>
    <w:semiHidden/>
    <w:unhideWhenUsed/>
    <w:rsid w:val="00B26267"/>
    <w:rPr>
      <w:b/>
      <w:bCs/>
    </w:rPr>
  </w:style>
  <w:style w:type="character" w:customStyle="1" w:styleId="CommentSubjectChar">
    <w:name w:val="Comment Subject Char"/>
    <w:basedOn w:val="CommentTextChar"/>
    <w:link w:val="CommentSubject"/>
    <w:semiHidden/>
    <w:rsid w:val="00B26267"/>
    <w:rPr>
      <w:rFonts w:ascii="Garamond" w:hAnsi="Garamond"/>
      <w:b/>
      <w:bCs/>
    </w:rPr>
  </w:style>
  <w:style w:type="paragraph" w:styleId="Revision">
    <w:name w:val="Revision"/>
    <w:hidden/>
    <w:uiPriority w:val="99"/>
    <w:semiHidden/>
    <w:rsid w:val="002D060E"/>
    <w:rPr>
      <w:rFonts w:ascii="Garamond" w:hAnsi="Garamon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641814">
      <w:bodyDiv w:val="1"/>
      <w:marLeft w:val="0"/>
      <w:marRight w:val="0"/>
      <w:marTop w:val="0"/>
      <w:marBottom w:val="0"/>
      <w:divBdr>
        <w:top w:val="none" w:sz="0" w:space="0" w:color="auto"/>
        <w:left w:val="none" w:sz="0" w:space="0" w:color="auto"/>
        <w:bottom w:val="none" w:sz="0" w:space="0" w:color="auto"/>
        <w:right w:val="none" w:sz="0" w:space="0" w:color="auto"/>
      </w:divBdr>
    </w:div>
    <w:div w:id="11145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torm@ofri.org%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oregon.gov/jobs/Pages/Benefit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d5.myworkday.com/wday/authgwy/oregon/login.htmld?utm_medium=email&amp;utm_source=govdelivery"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oregon.gov/jobs/Pages/Veteran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5</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client:</vt:lpstr>
    </vt:vector>
  </TitlesOfParts>
  <Company>HMH Marketing Communications</Company>
  <LinksUpToDate>false</LinksUpToDate>
  <CharactersWithSpaces>12203</CharactersWithSpaces>
  <SharedDoc>false</SharedDoc>
  <HLinks>
    <vt:vector size="6" baseType="variant">
      <vt:variant>
        <vt:i4>6160472</vt:i4>
      </vt:variant>
      <vt:variant>
        <vt:i4>0</vt:i4>
      </vt:variant>
      <vt:variant>
        <vt:i4>0</vt:i4>
      </vt:variant>
      <vt:variant>
        <vt:i4>5</vt:i4>
      </vt:variant>
      <vt:variant>
        <vt:lpwstr>http://www.thinkhmh.com/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dc:title>
  <dc:creator>kathys</dc:creator>
  <cp:lastModifiedBy>Kathy Storm</cp:lastModifiedBy>
  <cp:revision>76</cp:revision>
  <cp:lastPrinted>2026-02-24T22:16:00Z</cp:lastPrinted>
  <dcterms:created xsi:type="dcterms:W3CDTF">2026-02-24T21:20:00Z</dcterms:created>
  <dcterms:modified xsi:type="dcterms:W3CDTF">2026-04-06T22:00:00Z</dcterms:modified>
</cp:coreProperties>
</file>